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C8CF" w14:textId="77777777" w:rsidR="00CC32F3" w:rsidRDefault="00CC32F3">
      <w:pPr>
        <w:rPr>
          <w:rFonts w:ascii="Arial" w:hAnsi="Arial" w:cs="Arial"/>
          <w:sz w:val="20"/>
          <w:szCs w:val="20"/>
        </w:rPr>
      </w:pPr>
    </w:p>
    <w:p w14:paraId="1B4CB4AD" w14:textId="77777777" w:rsidR="00B942BF" w:rsidRDefault="00B942BF">
      <w:pPr>
        <w:rPr>
          <w:rFonts w:ascii="Arial" w:hAnsi="Arial" w:cs="Arial"/>
          <w:sz w:val="20"/>
          <w:szCs w:val="20"/>
        </w:rPr>
      </w:pPr>
    </w:p>
    <w:p w14:paraId="52AA51B3" w14:textId="53205AEA" w:rsidR="00E65CA5" w:rsidRPr="00AC0168" w:rsidRDefault="00E65CA5">
      <w:pPr>
        <w:rPr>
          <w:rFonts w:ascii="Arial" w:hAnsi="Arial" w:cs="Arial"/>
          <w:sz w:val="20"/>
          <w:szCs w:val="20"/>
        </w:rPr>
      </w:pPr>
      <w:r w:rsidRPr="00AC0168">
        <w:rPr>
          <w:rFonts w:ascii="Arial" w:hAnsi="Arial" w:cs="Arial"/>
          <w:noProof/>
          <w:sz w:val="20"/>
          <w:szCs w:val="20"/>
        </w:rPr>
        <w:drawing>
          <wp:inline distT="0" distB="0" distL="0" distR="0" wp14:anchorId="00B267CE" wp14:editId="0B3BE70E">
            <wp:extent cx="1695450" cy="7715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771525"/>
                    </a:xfrm>
                    <a:prstGeom prst="rect">
                      <a:avLst/>
                    </a:prstGeom>
                    <a:noFill/>
                    <a:ln>
                      <a:noFill/>
                    </a:ln>
                  </pic:spPr>
                </pic:pic>
              </a:graphicData>
            </a:graphic>
          </wp:inline>
        </w:drawing>
      </w:r>
    </w:p>
    <w:p w14:paraId="70126456" w14:textId="05B2E7CE" w:rsidR="00E65CA5" w:rsidRPr="002776B9" w:rsidRDefault="00E65CA5" w:rsidP="00E65CA5">
      <w:pPr>
        <w:spacing w:after="0"/>
        <w:jc w:val="both"/>
        <w:rPr>
          <w:rFonts w:ascii="Arial" w:hAnsi="Arial" w:cs="Arial"/>
          <w:color w:val="000000" w:themeColor="text1"/>
          <w:sz w:val="20"/>
          <w:szCs w:val="20"/>
        </w:rPr>
      </w:pPr>
      <w:r w:rsidRPr="002776B9">
        <w:rPr>
          <w:rFonts w:ascii="Arial" w:hAnsi="Arial" w:cs="Arial"/>
          <w:color w:val="000000" w:themeColor="text1"/>
          <w:sz w:val="20"/>
          <w:szCs w:val="20"/>
        </w:rPr>
        <w:t xml:space="preserve">KLASA: </w:t>
      </w:r>
      <w:r w:rsidR="006866D2" w:rsidRPr="002776B9">
        <w:rPr>
          <w:rFonts w:ascii="Arial" w:hAnsi="Arial" w:cs="Arial"/>
          <w:color w:val="000000" w:themeColor="text1"/>
          <w:sz w:val="20"/>
          <w:szCs w:val="20"/>
        </w:rPr>
        <w:t>400-0</w:t>
      </w:r>
      <w:r w:rsidR="002776B9" w:rsidRPr="002776B9">
        <w:rPr>
          <w:rFonts w:ascii="Arial" w:hAnsi="Arial" w:cs="Arial"/>
          <w:color w:val="000000" w:themeColor="text1"/>
          <w:sz w:val="20"/>
          <w:szCs w:val="20"/>
        </w:rPr>
        <w:t>3</w:t>
      </w:r>
      <w:r w:rsidR="006866D2" w:rsidRPr="002776B9">
        <w:rPr>
          <w:rFonts w:ascii="Arial" w:hAnsi="Arial" w:cs="Arial"/>
          <w:color w:val="000000" w:themeColor="text1"/>
          <w:sz w:val="20"/>
          <w:szCs w:val="20"/>
        </w:rPr>
        <w:t>/2</w:t>
      </w:r>
      <w:r w:rsidR="000322ED">
        <w:rPr>
          <w:rFonts w:ascii="Arial" w:hAnsi="Arial" w:cs="Arial"/>
          <w:color w:val="000000" w:themeColor="text1"/>
          <w:sz w:val="20"/>
          <w:szCs w:val="20"/>
        </w:rPr>
        <w:t>5</w:t>
      </w:r>
      <w:r w:rsidR="006866D2" w:rsidRPr="002776B9">
        <w:rPr>
          <w:rFonts w:ascii="Arial" w:hAnsi="Arial" w:cs="Arial"/>
          <w:color w:val="000000" w:themeColor="text1"/>
          <w:sz w:val="20"/>
          <w:szCs w:val="20"/>
        </w:rPr>
        <w:t>-01/</w:t>
      </w:r>
      <w:r w:rsidR="00E0667E">
        <w:rPr>
          <w:rFonts w:ascii="Arial" w:hAnsi="Arial" w:cs="Arial"/>
          <w:color w:val="000000" w:themeColor="text1"/>
          <w:sz w:val="20"/>
          <w:szCs w:val="20"/>
        </w:rPr>
        <w:t>02</w:t>
      </w:r>
    </w:p>
    <w:p w14:paraId="0BB27459" w14:textId="3B7387E1" w:rsidR="005F2394" w:rsidRDefault="00E65CA5" w:rsidP="005F2394">
      <w:pPr>
        <w:spacing w:after="0"/>
        <w:jc w:val="both"/>
        <w:rPr>
          <w:rFonts w:ascii="Arial" w:hAnsi="Arial" w:cs="Arial"/>
          <w:sz w:val="20"/>
          <w:szCs w:val="20"/>
        </w:rPr>
      </w:pPr>
      <w:r w:rsidRPr="002776B9">
        <w:rPr>
          <w:rFonts w:ascii="Arial" w:hAnsi="Arial" w:cs="Arial"/>
          <w:color w:val="000000" w:themeColor="text1"/>
          <w:sz w:val="20"/>
          <w:szCs w:val="20"/>
        </w:rPr>
        <w:t>URBROJ:</w:t>
      </w:r>
      <w:r w:rsidR="005F2394" w:rsidRPr="005F2394">
        <w:rPr>
          <w:rFonts w:ascii="Arial" w:hAnsi="Arial" w:cs="Arial"/>
          <w:iCs/>
          <w:sz w:val="20"/>
          <w:szCs w:val="20"/>
        </w:rPr>
        <w:t xml:space="preserve"> </w:t>
      </w:r>
      <w:r w:rsidR="005F2394" w:rsidRPr="00655493">
        <w:rPr>
          <w:rFonts w:ascii="Arial" w:hAnsi="Arial" w:cs="Arial"/>
          <w:iCs/>
          <w:sz w:val="20"/>
          <w:szCs w:val="20"/>
        </w:rPr>
        <w:t>2163-22-1-01-2</w:t>
      </w:r>
      <w:r w:rsidR="000322ED">
        <w:rPr>
          <w:rFonts w:ascii="Arial" w:hAnsi="Arial" w:cs="Arial"/>
          <w:iCs/>
          <w:sz w:val="20"/>
          <w:szCs w:val="20"/>
        </w:rPr>
        <w:t>5</w:t>
      </w:r>
      <w:r w:rsidR="005F2394" w:rsidRPr="00655493">
        <w:rPr>
          <w:rFonts w:ascii="Arial" w:hAnsi="Arial" w:cs="Arial"/>
          <w:iCs/>
          <w:sz w:val="20"/>
          <w:szCs w:val="20"/>
        </w:rPr>
        <w:t>-</w:t>
      </w:r>
      <w:r w:rsidR="00E0667E">
        <w:rPr>
          <w:rFonts w:ascii="Arial" w:hAnsi="Arial" w:cs="Arial"/>
          <w:iCs/>
          <w:sz w:val="20"/>
          <w:szCs w:val="20"/>
        </w:rPr>
        <w:t>3</w:t>
      </w:r>
    </w:p>
    <w:p w14:paraId="76290870" w14:textId="45862E25" w:rsidR="00E65CA5" w:rsidRPr="005F2394" w:rsidRDefault="00E65CA5" w:rsidP="005F2394">
      <w:pPr>
        <w:spacing w:after="0"/>
        <w:jc w:val="both"/>
        <w:rPr>
          <w:rFonts w:ascii="Arial" w:hAnsi="Arial" w:cs="Arial"/>
          <w:sz w:val="20"/>
          <w:szCs w:val="20"/>
        </w:rPr>
      </w:pPr>
      <w:r w:rsidRPr="00B575BF">
        <w:rPr>
          <w:rFonts w:ascii="Arial" w:hAnsi="Arial" w:cs="Arial"/>
          <w:color w:val="000000" w:themeColor="text1"/>
          <w:sz w:val="20"/>
          <w:szCs w:val="20"/>
        </w:rPr>
        <w:t xml:space="preserve">Kršan, </w:t>
      </w:r>
      <w:r w:rsidR="00E0667E">
        <w:rPr>
          <w:rFonts w:ascii="Arial" w:hAnsi="Arial" w:cs="Arial"/>
          <w:color w:val="000000" w:themeColor="text1"/>
          <w:sz w:val="20"/>
          <w:szCs w:val="20"/>
        </w:rPr>
        <w:t>17. srpanj</w:t>
      </w:r>
      <w:r w:rsidR="00A531B8">
        <w:rPr>
          <w:rFonts w:ascii="Arial" w:hAnsi="Arial" w:cs="Arial"/>
          <w:color w:val="000000" w:themeColor="text1"/>
          <w:sz w:val="20"/>
          <w:szCs w:val="20"/>
        </w:rPr>
        <w:t xml:space="preserve"> </w:t>
      </w:r>
      <w:r w:rsidRPr="00B575BF">
        <w:rPr>
          <w:rFonts w:ascii="Arial" w:hAnsi="Arial" w:cs="Arial"/>
          <w:color w:val="000000" w:themeColor="text1"/>
          <w:sz w:val="20"/>
          <w:szCs w:val="20"/>
        </w:rPr>
        <w:t>202</w:t>
      </w:r>
      <w:r w:rsidR="000322ED">
        <w:rPr>
          <w:rFonts w:ascii="Arial" w:hAnsi="Arial" w:cs="Arial"/>
          <w:color w:val="000000" w:themeColor="text1"/>
          <w:sz w:val="20"/>
          <w:szCs w:val="20"/>
        </w:rPr>
        <w:t>5</w:t>
      </w:r>
      <w:r w:rsidRPr="00B575BF">
        <w:rPr>
          <w:rFonts w:ascii="Arial" w:hAnsi="Arial" w:cs="Arial"/>
          <w:color w:val="000000" w:themeColor="text1"/>
          <w:sz w:val="20"/>
          <w:szCs w:val="20"/>
        </w:rPr>
        <w:t>. godine</w:t>
      </w:r>
    </w:p>
    <w:p w14:paraId="4CD8B8F5" w14:textId="0EE7BE7E" w:rsidR="00E65CA5" w:rsidRDefault="00E65CA5" w:rsidP="000A7811">
      <w:pPr>
        <w:rPr>
          <w:rFonts w:ascii="Arial" w:hAnsi="Arial" w:cs="Arial"/>
          <w:b/>
          <w:bCs/>
          <w:sz w:val="20"/>
          <w:szCs w:val="20"/>
        </w:rPr>
      </w:pPr>
    </w:p>
    <w:p w14:paraId="6B83A2BD" w14:textId="34072AFE" w:rsidR="00727AB7" w:rsidRDefault="00727AB7" w:rsidP="000A7811">
      <w:pPr>
        <w:rPr>
          <w:rFonts w:ascii="Arial" w:hAnsi="Arial" w:cs="Arial"/>
          <w:b/>
          <w:bCs/>
          <w:sz w:val="20"/>
          <w:szCs w:val="20"/>
        </w:rPr>
      </w:pPr>
    </w:p>
    <w:p w14:paraId="12090F58" w14:textId="009E57DF" w:rsidR="00727AB7" w:rsidRDefault="00727AB7" w:rsidP="000A7811">
      <w:pPr>
        <w:rPr>
          <w:rFonts w:ascii="Arial" w:hAnsi="Arial" w:cs="Arial"/>
          <w:b/>
          <w:bCs/>
          <w:sz w:val="20"/>
          <w:szCs w:val="20"/>
        </w:rPr>
      </w:pPr>
    </w:p>
    <w:p w14:paraId="559DC2A1" w14:textId="6E37ACF2" w:rsidR="00727AB7" w:rsidRPr="008638B6" w:rsidRDefault="0047684E" w:rsidP="00727AB7">
      <w:pPr>
        <w:jc w:val="both"/>
        <w:rPr>
          <w:rFonts w:ascii="Arial" w:hAnsi="Arial" w:cs="Arial"/>
          <w:color w:val="000000" w:themeColor="text1"/>
          <w:sz w:val="20"/>
          <w:szCs w:val="20"/>
        </w:rPr>
      </w:pPr>
      <w:r>
        <w:rPr>
          <w:rFonts w:ascii="Arial" w:hAnsi="Arial" w:cs="Arial"/>
          <w:sz w:val="20"/>
          <w:szCs w:val="20"/>
        </w:rPr>
        <w:t xml:space="preserve">          </w:t>
      </w:r>
      <w:r w:rsidR="00727AB7" w:rsidRPr="00727AB7">
        <w:rPr>
          <w:rFonts w:ascii="Arial" w:hAnsi="Arial" w:cs="Arial"/>
          <w:sz w:val="20"/>
          <w:szCs w:val="20"/>
        </w:rPr>
        <w:t xml:space="preserve">Temeljem </w:t>
      </w:r>
      <w:r w:rsidR="00E47A46">
        <w:rPr>
          <w:rFonts w:ascii="Arial" w:hAnsi="Arial" w:cs="Arial"/>
          <w:sz w:val="20"/>
          <w:szCs w:val="20"/>
        </w:rPr>
        <w:t xml:space="preserve">članka </w:t>
      </w:r>
      <w:r w:rsidR="00827104">
        <w:rPr>
          <w:rFonts w:ascii="Arial" w:hAnsi="Arial" w:cs="Arial"/>
          <w:sz w:val="20"/>
          <w:szCs w:val="20"/>
        </w:rPr>
        <w:t>81.-87</w:t>
      </w:r>
      <w:r w:rsidR="00E47A46">
        <w:rPr>
          <w:rFonts w:ascii="Arial" w:hAnsi="Arial" w:cs="Arial"/>
          <w:sz w:val="20"/>
          <w:szCs w:val="20"/>
        </w:rPr>
        <w:t xml:space="preserve">. </w:t>
      </w:r>
      <w:r w:rsidR="00727AB7" w:rsidRPr="00727AB7">
        <w:rPr>
          <w:rFonts w:ascii="Arial" w:hAnsi="Arial" w:cs="Arial"/>
          <w:sz w:val="20"/>
          <w:szCs w:val="20"/>
        </w:rPr>
        <w:t>Zakon</w:t>
      </w:r>
      <w:r w:rsidR="00E47A46">
        <w:rPr>
          <w:rFonts w:ascii="Arial" w:hAnsi="Arial" w:cs="Arial"/>
          <w:sz w:val="20"/>
          <w:szCs w:val="20"/>
        </w:rPr>
        <w:t>a</w:t>
      </w:r>
      <w:r w:rsidR="00727AB7" w:rsidRPr="00727AB7">
        <w:rPr>
          <w:rFonts w:ascii="Arial" w:hAnsi="Arial" w:cs="Arial"/>
          <w:sz w:val="20"/>
          <w:szCs w:val="20"/>
        </w:rPr>
        <w:t xml:space="preserve"> o proračunu („Narodne novine“ br.144/21), </w:t>
      </w:r>
      <w:r w:rsidR="006815E0">
        <w:rPr>
          <w:rFonts w:ascii="Arial" w:hAnsi="Arial" w:cs="Arial"/>
          <w:sz w:val="20"/>
          <w:szCs w:val="20"/>
        </w:rPr>
        <w:t xml:space="preserve">Članka 52. </w:t>
      </w:r>
      <w:r w:rsidR="00727AB7" w:rsidRPr="00727AB7">
        <w:rPr>
          <w:rFonts w:ascii="Arial" w:hAnsi="Arial" w:cs="Arial"/>
          <w:sz w:val="20"/>
          <w:szCs w:val="20"/>
        </w:rPr>
        <w:t>Pravilnik</w:t>
      </w:r>
      <w:r w:rsidR="00727AB7">
        <w:rPr>
          <w:rFonts w:ascii="Arial" w:hAnsi="Arial" w:cs="Arial"/>
          <w:sz w:val="20"/>
          <w:szCs w:val="20"/>
        </w:rPr>
        <w:t>a</w:t>
      </w:r>
      <w:r w:rsidR="00727AB7" w:rsidRPr="00727AB7">
        <w:rPr>
          <w:rFonts w:ascii="Arial" w:hAnsi="Arial" w:cs="Arial"/>
          <w:sz w:val="20"/>
          <w:szCs w:val="20"/>
        </w:rPr>
        <w:t xml:space="preserve"> o polugodišnjem i godišnjem izvještaju o izvršenju proračuna </w:t>
      </w:r>
      <w:r w:rsidR="00EF47A2">
        <w:rPr>
          <w:rFonts w:ascii="Arial" w:hAnsi="Arial" w:cs="Arial"/>
          <w:sz w:val="20"/>
          <w:szCs w:val="20"/>
        </w:rPr>
        <w:t xml:space="preserve">i financijskog plana </w:t>
      </w:r>
      <w:r w:rsidR="00727AB7" w:rsidRPr="00727AB7">
        <w:rPr>
          <w:rFonts w:ascii="Arial" w:hAnsi="Arial" w:cs="Arial"/>
          <w:sz w:val="20"/>
          <w:szCs w:val="20"/>
        </w:rPr>
        <w:t xml:space="preserve">(Narodne novine, br. </w:t>
      </w:r>
      <w:r w:rsidR="00BB5048">
        <w:rPr>
          <w:rFonts w:ascii="Arial" w:hAnsi="Arial" w:cs="Arial"/>
          <w:sz w:val="20"/>
          <w:szCs w:val="20"/>
        </w:rPr>
        <w:t>85/2023</w:t>
      </w:r>
      <w:r w:rsidR="00727AB7" w:rsidRPr="00727AB7">
        <w:rPr>
          <w:rFonts w:ascii="Arial" w:hAnsi="Arial" w:cs="Arial"/>
          <w:sz w:val="20"/>
          <w:szCs w:val="20"/>
        </w:rPr>
        <w:t xml:space="preserve">), </w:t>
      </w:r>
      <w:r w:rsidR="00E47A46">
        <w:rPr>
          <w:rFonts w:ascii="Arial" w:hAnsi="Arial" w:cs="Arial"/>
          <w:sz w:val="20"/>
          <w:szCs w:val="20"/>
        </w:rPr>
        <w:t xml:space="preserve">te članka </w:t>
      </w:r>
      <w:r w:rsidR="00E47A46">
        <w:rPr>
          <w:rFonts w:ascii="Arial" w:hAnsi="Arial" w:cs="Arial"/>
          <w:sz w:val="20"/>
          <w:szCs w:val="20"/>
        </w:rPr>
        <w:softHyphen/>
      </w:r>
      <w:r w:rsidR="00E47A46">
        <w:rPr>
          <w:rFonts w:ascii="Arial" w:hAnsi="Arial" w:cs="Arial"/>
          <w:sz w:val="20"/>
          <w:szCs w:val="20"/>
        </w:rPr>
        <w:softHyphen/>
      </w:r>
      <w:r w:rsidR="00E47A46">
        <w:rPr>
          <w:rFonts w:ascii="Arial" w:hAnsi="Arial" w:cs="Arial"/>
          <w:sz w:val="20"/>
          <w:szCs w:val="20"/>
        </w:rPr>
        <w:softHyphen/>
      </w:r>
      <w:r w:rsidR="00075ED8">
        <w:rPr>
          <w:rFonts w:ascii="Arial" w:hAnsi="Arial" w:cs="Arial"/>
          <w:sz w:val="20"/>
          <w:szCs w:val="20"/>
        </w:rPr>
        <w:t>50</w:t>
      </w:r>
      <w:r w:rsidR="00671084">
        <w:rPr>
          <w:rFonts w:ascii="Arial" w:hAnsi="Arial" w:cs="Arial"/>
          <w:sz w:val="20"/>
          <w:szCs w:val="20"/>
        </w:rPr>
        <w:t>.</w:t>
      </w:r>
      <w:r w:rsidR="00E47A46">
        <w:rPr>
          <w:rFonts w:ascii="Arial" w:hAnsi="Arial" w:cs="Arial"/>
          <w:sz w:val="20"/>
          <w:szCs w:val="20"/>
        </w:rPr>
        <w:t xml:space="preserve"> Statuta Dječjeg vrtića Kockica</w:t>
      </w:r>
      <w:r w:rsidR="00272A9C">
        <w:rPr>
          <w:rFonts w:ascii="Arial" w:hAnsi="Arial" w:cs="Arial"/>
          <w:sz w:val="20"/>
          <w:szCs w:val="20"/>
        </w:rPr>
        <w:t xml:space="preserve"> (KLASA: 011-03/01-22</w:t>
      </w:r>
      <w:r w:rsidR="005975CF">
        <w:rPr>
          <w:rFonts w:ascii="Arial" w:hAnsi="Arial" w:cs="Arial"/>
          <w:sz w:val="20"/>
          <w:szCs w:val="20"/>
        </w:rPr>
        <w:t>/</w:t>
      </w:r>
      <w:r w:rsidR="00272A9C">
        <w:rPr>
          <w:rFonts w:ascii="Arial" w:hAnsi="Arial" w:cs="Arial"/>
          <w:sz w:val="20"/>
          <w:szCs w:val="20"/>
        </w:rPr>
        <w:t>01</w:t>
      </w:r>
      <w:r w:rsidR="00513C5E">
        <w:rPr>
          <w:rFonts w:ascii="Arial" w:hAnsi="Arial" w:cs="Arial"/>
          <w:sz w:val="20"/>
          <w:szCs w:val="20"/>
        </w:rPr>
        <w:t>,</w:t>
      </w:r>
      <w:r w:rsidR="00272A9C">
        <w:rPr>
          <w:rFonts w:ascii="Arial" w:hAnsi="Arial" w:cs="Arial"/>
          <w:sz w:val="20"/>
          <w:szCs w:val="20"/>
        </w:rPr>
        <w:t xml:space="preserve"> URBROJ: 2163-22-1-54-61-02-22-04 od 21. prosinca 2022. godine</w:t>
      </w:r>
      <w:r w:rsidR="00FA1091">
        <w:rPr>
          <w:rFonts w:ascii="Arial" w:hAnsi="Arial" w:cs="Arial"/>
          <w:sz w:val="20"/>
          <w:szCs w:val="20"/>
        </w:rPr>
        <w:t>)</w:t>
      </w:r>
      <w:r w:rsidR="00513C5E">
        <w:rPr>
          <w:rFonts w:ascii="Arial" w:hAnsi="Arial" w:cs="Arial"/>
          <w:sz w:val="20"/>
          <w:szCs w:val="20"/>
        </w:rPr>
        <w:t xml:space="preserve"> </w:t>
      </w:r>
      <w:r w:rsidR="00727AB7" w:rsidRPr="00727AB7">
        <w:rPr>
          <w:rFonts w:ascii="Arial" w:hAnsi="Arial" w:cs="Arial"/>
          <w:sz w:val="20"/>
          <w:szCs w:val="20"/>
        </w:rPr>
        <w:t xml:space="preserve">Upravno vijeće Dječjeg vrtića </w:t>
      </w:r>
      <w:r w:rsidR="00727AB7">
        <w:rPr>
          <w:rFonts w:ascii="Arial" w:hAnsi="Arial" w:cs="Arial"/>
          <w:sz w:val="20"/>
          <w:szCs w:val="20"/>
        </w:rPr>
        <w:t>Kockica Kršan</w:t>
      </w:r>
      <w:r w:rsidR="00727AB7" w:rsidRPr="00727AB7">
        <w:rPr>
          <w:rFonts w:ascii="Arial" w:hAnsi="Arial" w:cs="Arial"/>
          <w:sz w:val="20"/>
          <w:szCs w:val="20"/>
        </w:rPr>
        <w:t xml:space="preserve"> dana </w:t>
      </w:r>
      <w:r w:rsidR="00BF31A3">
        <w:rPr>
          <w:rFonts w:ascii="Arial" w:hAnsi="Arial" w:cs="Arial"/>
          <w:sz w:val="20"/>
          <w:szCs w:val="20"/>
        </w:rPr>
        <w:t>17.</w:t>
      </w:r>
      <w:r w:rsidR="00BB5048">
        <w:rPr>
          <w:rFonts w:ascii="Arial" w:hAnsi="Arial" w:cs="Arial"/>
          <w:sz w:val="20"/>
          <w:szCs w:val="20"/>
        </w:rPr>
        <w:t xml:space="preserve"> </w:t>
      </w:r>
      <w:r w:rsidR="00A51620">
        <w:rPr>
          <w:rFonts w:ascii="Arial" w:hAnsi="Arial" w:cs="Arial"/>
          <w:sz w:val="20"/>
          <w:szCs w:val="20"/>
        </w:rPr>
        <w:t>srp</w:t>
      </w:r>
      <w:r w:rsidR="00BF31A3">
        <w:rPr>
          <w:rFonts w:ascii="Arial" w:hAnsi="Arial" w:cs="Arial"/>
          <w:sz w:val="20"/>
          <w:szCs w:val="20"/>
        </w:rPr>
        <w:t>nja</w:t>
      </w:r>
      <w:r w:rsidR="00F40850">
        <w:rPr>
          <w:rFonts w:ascii="Arial" w:hAnsi="Arial" w:cs="Arial"/>
          <w:sz w:val="20"/>
          <w:szCs w:val="20"/>
        </w:rPr>
        <w:t xml:space="preserve"> </w:t>
      </w:r>
      <w:r w:rsidR="00727AB7" w:rsidRPr="00727AB7">
        <w:rPr>
          <w:rFonts w:ascii="Arial" w:hAnsi="Arial" w:cs="Arial"/>
          <w:sz w:val="20"/>
          <w:szCs w:val="20"/>
        </w:rPr>
        <w:t>202</w:t>
      </w:r>
      <w:r w:rsidR="000322ED">
        <w:rPr>
          <w:rFonts w:ascii="Arial" w:hAnsi="Arial" w:cs="Arial"/>
          <w:sz w:val="20"/>
          <w:szCs w:val="20"/>
        </w:rPr>
        <w:t>5</w:t>
      </w:r>
      <w:r w:rsidR="00727AB7" w:rsidRPr="00003C03">
        <w:rPr>
          <w:rFonts w:ascii="Arial" w:hAnsi="Arial" w:cs="Arial"/>
          <w:color w:val="000000" w:themeColor="text1"/>
          <w:sz w:val="20"/>
          <w:szCs w:val="20"/>
        </w:rPr>
        <w:t>.</w:t>
      </w:r>
      <w:r w:rsidR="00BC6248">
        <w:rPr>
          <w:rFonts w:ascii="Arial" w:hAnsi="Arial" w:cs="Arial"/>
          <w:color w:val="000000" w:themeColor="text1"/>
          <w:sz w:val="20"/>
          <w:szCs w:val="20"/>
        </w:rPr>
        <w:t>godine</w:t>
      </w:r>
      <w:r w:rsidR="00727AB7" w:rsidRPr="00003C03">
        <w:rPr>
          <w:rFonts w:ascii="Arial" w:hAnsi="Arial" w:cs="Arial"/>
          <w:color w:val="000000" w:themeColor="text1"/>
          <w:sz w:val="20"/>
          <w:szCs w:val="20"/>
        </w:rPr>
        <w:t xml:space="preserve"> na</w:t>
      </w:r>
      <w:r w:rsidR="00832018">
        <w:rPr>
          <w:rFonts w:ascii="Arial" w:hAnsi="Arial" w:cs="Arial"/>
          <w:color w:val="000000" w:themeColor="text1"/>
          <w:sz w:val="20"/>
          <w:szCs w:val="20"/>
        </w:rPr>
        <w:t xml:space="preserve"> </w:t>
      </w:r>
      <w:r w:rsidR="00BF31A3">
        <w:rPr>
          <w:rFonts w:ascii="Arial" w:hAnsi="Arial" w:cs="Arial"/>
          <w:color w:val="000000" w:themeColor="text1"/>
          <w:sz w:val="20"/>
          <w:szCs w:val="20"/>
        </w:rPr>
        <w:t>01. (konstituirajućoj)</w:t>
      </w:r>
      <w:r w:rsidR="00727AB7" w:rsidRPr="00003C03">
        <w:rPr>
          <w:rFonts w:ascii="Arial" w:hAnsi="Arial" w:cs="Arial"/>
          <w:color w:val="000000" w:themeColor="text1"/>
          <w:sz w:val="20"/>
          <w:szCs w:val="20"/>
        </w:rPr>
        <w:t xml:space="preserve"> sjednici donosi:</w:t>
      </w:r>
    </w:p>
    <w:p w14:paraId="4842BC8D" w14:textId="709E7647" w:rsidR="00727AB7" w:rsidRDefault="00727AB7" w:rsidP="00727AB7">
      <w:pPr>
        <w:jc w:val="center"/>
        <w:rPr>
          <w:rFonts w:ascii="Arial" w:hAnsi="Arial" w:cs="Arial"/>
          <w:b/>
          <w:bCs/>
          <w:sz w:val="20"/>
          <w:szCs w:val="20"/>
        </w:rPr>
      </w:pPr>
    </w:p>
    <w:p w14:paraId="0A2C8393" w14:textId="68C04297" w:rsidR="00C83792" w:rsidRDefault="00C83792" w:rsidP="00727AB7">
      <w:pPr>
        <w:jc w:val="center"/>
        <w:rPr>
          <w:rFonts w:ascii="Arial" w:hAnsi="Arial" w:cs="Arial"/>
          <w:b/>
          <w:bCs/>
          <w:sz w:val="20"/>
          <w:szCs w:val="20"/>
        </w:rPr>
      </w:pPr>
    </w:p>
    <w:p w14:paraId="32C790CB" w14:textId="77777777" w:rsidR="00C83792" w:rsidRPr="00C83792" w:rsidRDefault="00C83792" w:rsidP="00075ED8">
      <w:pPr>
        <w:jc w:val="center"/>
        <w:rPr>
          <w:rFonts w:ascii="Arial" w:hAnsi="Arial" w:cs="Arial"/>
          <w:b/>
          <w:bCs/>
          <w:szCs w:val="24"/>
        </w:rPr>
      </w:pPr>
    </w:p>
    <w:p w14:paraId="44A87FED" w14:textId="06CDA553" w:rsidR="00E26197" w:rsidRDefault="00A51620" w:rsidP="00E26197">
      <w:pPr>
        <w:jc w:val="center"/>
        <w:rPr>
          <w:rFonts w:ascii="Arial" w:hAnsi="Arial" w:cs="Arial"/>
          <w:b/>
          <w:bCs/>
          <w:szCs w:val="24"/>
        </w:rPr>
      </w:pPr>
      <w:r>
        <w:rPr>
          <w:rFonts w:ascii="Arial" w:hAnsi="Arial" w:cs="Arial"/>
          <w:b/>
          <w:bCs/>
          <w:szCs w:val="24"/>
        </w:rPr>
        <w:t>POLU</w:t>
      </w:r>
      <w:r w:rsidR="000322ED">
        <w:rPr>
          <w:rFonts w:ascii="Arial" w:hAnsi="Arial" w:cs="Arial"/>
          <w:b/>
          <w:bCs/>
          <w:szCs w:val="24"/>
        </w:rPr>
        <w:t>GODIŠNJI</w:t>
      </w:r>
      <w:r w:rsidR="00727AB7" w:rsidRPr="00C83792">
        <w:rPr>
          <w:rFonts w:ascii="Arial" w:hAnsi="Arial" w:cs="Arial"/>
          <w:b/>
          <w:bCs/>
          <w:szCs w:val="24"/>
        </w:rPr>
        <w:t xml:space="preserve"> IZVJEŠTAJ O IZVRŠENJU FINANCIJSKOG PLANA</w:t>
      </w:r>
      <w:r w:rsidR="007F5A7F">
        <w:rPr>
          <w:rFonts w:ascii="Arial" w:hAnsi="Arial" w:cs="Arial"/>
          <w:b/>
          <w:bCs/>
          <w:szCs w:val="24"/>
        </w:rPr>
        <w:t xml:space="preserve"> </w:t>
      </w:r>
      <w:r w:rsidR="00075ED8">
        <w:rPr>
          <w:rFonts w:ascii="Arial" w:hAnsi="Arial" w:cs="Arial"/>
          <w:b/>
          <w:bCs/>
          <w:szCs w:val="24"/>
        </w:rPr>
        <w:t>DJEČJEG VRTIĆA KOCKICA KRŠAN</w:t>
      </w:r>
      <w:r w:rsidR="00727AB7" w:rsidRPr="00C83792">
        <w:rPr>
          <w:rFonts w:ascii="Arial" w:hAnsi="Arial" w:cs="Arial"/>
          <w:b/>
          <w:bCs/>
          <w:szCs w:val="24"/>
        </w:rPr>
        <w:t xml:space="preserve"> </w:t>
      </w:r>
    </w:p>
    <w:p w14:paraId="6897B565" w14:textId="74A62BD0" w:rsidR="00727AB7" w:rsidRPr="00C83792" w:rsidRDefault="00727AB7" w:rsidP="00E26197">
      <w:pPr>
        <w:jc w:val="center"/>
        <w:rPr>
          <w:rFonts w:ascii="Arial" w:hAnsi="Arial" w:cs="Arial"/>
          <w:b/>
          <w:bCs/>
          <w:szCs w:val="24"/>
        </w:rPr>
      </w:pPr>
      <w:r w:rsidRPr="00C83792">
        <w:rPr>
          <w:rFonts w:ascii="Arial" w:hAnsi="Arial" w:cs="Arial"/>
          <w:b/>
          <w:bCs/>
          <w:szCs w:val="24"/>
        </w:rPr>
        <w:t>ZA 202</w:t>
      </w:r>
      <w:r w:rsidR="00A51620">
        <w:rPr>
          <w:rFonts w:ascii="Arial" w:hAnsi="Arial" w:cs="Arial"/>
          <w:b/>
          <w:bCs/>
          <w:szCs w:val="24"/>
        </w:rPr>
        <w:t>5</w:t>
      </w:r>
      <w:r w:rsidRPr="00C83792">
        <w:rPr>
          <w:rFonts w:ascii="Arial" w:hAnsi="Arial" w:cs="Arial"/>
          <w:b/>
          <w:bCs/>
          <w:szCs w:val="24"/>
        </w:rPr>
        <w:t>. GODINU</w:t>
      </w:r>
    </w:p>
    <w:p w14:paraId="5554A862" w14:textId="4D994499" w:rsidR="0047684E" w:rsidRDefault="0047684E" w:rsidP="00727AB7">
      <w:pPr>
        <w:jc w:val="center"/>
        <w:rPr>
          <w:rFonts w:ascii="Arial" w:hAnsi="Arial" w:cs="Arial"/>
          <w:b/>
          <w:bCs/>
          <w:sz w:val="20"/>
          <w:szCs w:val="20"/>
        </w:rPr>
      </w:pPr>
    </w:p>
    <w:p w14:paraId="0BE973B5" w14:textId="16089D3B" w:rsidR="00C83792" w:rsidRDefault="00C83792" w:rsidP="00727AB7">
      <w:pPr>
        <w:jc w:val="center"/>
        <w:rPr>
          <w:rFonts w:ascii="Arial" w:hAnsi="Arial" w:cs="Arial"/>
          <w:b/>
          <w:bCs/>
          <w:sz w:val="20"/>
          <w:szCs w:val="20"/>
        </w:rPr>
      </w:pPr>
    </w:p>
    <w:p w14:paraId="638495EE" w14:textId="7078BFD2" w:rsidR="00C83792" w:rsidRDefault="00C83792" w:rsidP="00727AB7">
      <w:pPr>
        <w:jc w:val="center"/>
        <w:rPr>
          <w:rFonts w:ascii="Arial" w:hAnsi="Arial" w:cs="Arial"/>
          <w:b/>
          <w:bCs/>
          <w:sz w:val="20"/>
          <w:szCs w:val="20"/>
        </w:rPr>
      </w:pPr>
    </w:p>
    <w:p w14:paraId="16059E81" w14:textId="77777777" w:rsidR="00C83792" w:rsidRDefault="00C83792" w:rsidP="00F96CF5">
      <w:pPr>
        <w:rPr>
          <w:rFonts w:ascii="Arial" w:hAnsi="Arial" w:cs="Arial"/>
          <w:b/>
          <w:bCs/>
          <w:sz w:val="20"/>
          <w:szCs w:val="20"/>
        </w:rPr>
      </w:pPr>
    </w:p>
    <w:p w14:paraId="6386DB9D" w14:textId="47A4144A" w:rsidR="0047684E" w:rsidRPr="00507991" w:rsidRDefault="0047684E" w:rsidP="00727AB7">
      <w:pPr>
        <w:jc w:val="center"/>
        <w:rPr>
          <w:rFonts w:ascii="Arial" w:hAnsi="Arial" w:cs="Arial"/>
          <w:b/>
          <w:bCs/>
          <w:sz w:val="20"/>
          <w:szCs w:val="20"/>
        </w:rPr>
      </w:pPr>
    </w:p>
    <w:p w14:paraId="7CAB3731" w14:textId="32872047" w:rsidR="0047684E" w:rsidRPr="00507991" w:rsidRDefault="0047684E" w:rsidP="00760367">
      <w:pPr>
        <w:pStyle w:val="Odlomakpopisa"/>
        <w:jc w:val="both"/>
        <w:rPr>
          <w:rFonts w:ascii="Arial" w:hAnsi="Arial" w:cs="Arial"/>
          <w:b/>
          <w:bCs/>
          <w:sz w:val="20"/>
          <w:szCs w:val="20"/>
        </w:rPr>
      </w:pPr>
      <w:r w:rsidRPr="00507991">
        <w:rPr>
          <w:rFonts w:ascii="Arial" w:hAnsi="Arial" w:cs="Arial"/>
          <w:b/>
          <w:bCs/>
          <w:sz w:val="20"/>
          <w:szCs w:val="20"/>
        </w:rPr>
        <w:t>SADRŽAJ I OBUHVAT ISKAZIVANJA PODATAKA</w:t>
      </w:r>
    </w:p>
    <w:p w14:paraId="04EE2461" w14:textId="3EF655E2" w:rsidR="0047684E" w:rsidRPr="00507991" w:rsidRDefault="0047684E" w:rsidP="0047684E">
      <w:pPr>
        <w:pStyle w:val="Odlomakpopisa"/>
        <w:jc w:val="both"/>
        <w:rPr>
          <w:rFonts w:ascii="Arial" w:hAnsi="Arial" w:cs="Arial"/>
          <w:b/>
          <w:bCs/>
          <w:sz w:val="20"/>
          <w:szCs w:val="20"/>
        </w:rPr>
      </w:pPr>
    </w:p>
    <w:p w14:paraId="0B49A53B" w14:textId="31781BEE" w:rsidR="0047684E" w:rsidRPr="00507991" w:rsidRDefault="0047684E" w:rsidP="0047684E">
      <w:pPr>
        <w:pStyle w:val="Odlomakpopisa"/>
        <w:jc w:val="both"/>
        <w:rPr>
          <w:rFonts w:ascii="Arial" w:hAnsi="Arial" w:cs="Arial"/>
          <w:sz w:val="20"/>
          <w:szCs w:val="20"/>
        </w:rPr>
      </w:pPr>
      <w:r w:rsidRPr="00507991">
        <w:rPr>
          <w:rFonts w:ascii="Arial" w:hAnsi="Arial" w:cs="Arial"/>
          <w:sz w:val="20"/>
          <w:szCs w:val="20"/>
        </w:rPr>
        <w:t xml:space="preserve">Sastavni dio </w:t>
      </w:r>
      <w:r w:rsidR="00D04B2E">
        <w:rPr>
          <w:rFonts w:ascii="Arial" w:hAnsi="Arial" w:cs="Arial"/>
          <w:sz w:val="20"/>
          <w:szCs w:val="20"/>
        </w:rPr>
        <w:t>polu</w:t>
      </w:r>
      <w:r w:rsidRPr="00507991">
        <w:rPr>
          <w:rFonts w:ascii="Arial" w:hAnsi="Arial" w:cs="Arial"/>
          <w:sz w:val="20"/>
          <w:szCs w:val="20"/>
        </w:rPr>
        <w:t>godišnjeg izvještaja o izvršenju Financijskog plana Dječjeg vrtića Kockica Kršan za razdoblje 01.01.202</w:t>
      </w:r>
      <w:r w:rsidR="00D04B2E">
        <w:rPr>
          <w:rFonts w:ascii="Arial" w:hAnsi="Arial" w:cs="Arial"/>
          <w:sz w:val="20"/>
          <w:szCs w:val="20"/>
        </w:rPr>
        <w:t>5</w:t>
      </w:r>
      <w:r w:rsidRPr="00507991">
        <w:rPr>
          <w:rFonts w:ascii="Arial" w:hAnsi="Arial" w:cs="Arial"/>
          <w:sz w:val="20"/>
          <w:szCs w:val="20"/>
        </w:rPr>
        <w:t>. – 3</w:t>
      </w:r>
      <w:r w:rsidR="00D04B2E">
        <w:rPr>
          <w:rFonts w:ascii="Arial" w:hAnsi="Arial" w:cs="Arial"/>
          <w:sz w:val="20"/>
          <w:szCs w:val="20"/>
        </w:rPr>
        <w:t>0</w:t>
      </w:r>
      <w:r w:rsidRPr="00507991">
        <w:rPr>
          <w:rFonts w:ascii="Arial" w:hAnsi="Arial" w:cs="Arial"/>
          <w:sz w:val="20"/>
          <w:szCs w:val="20"/>
        </w:rPr>
        <w:t>.</w:t>
      </w:r>
      <w:r w:rsidR="00D04B2E">
        <w:rPr>
          <w:rFonts w:ascii="Arial" w:hAnsi="Arial" w:cs="Arial"/>
          <w:sz w:val="20"/>
          <w:szCs w:val="20"/>
        </w:rPr>
        <w:t>06</w:t>
      </w:r>
      <w:r w:rsidRPr="00507991">
        <w:rPr>
          <w:rFonts w:ascii="Arial" w:hAnsi="Arial" w:cs="Arial"/>
          <w:sz w:val="20"/>
          <w:szCs w:val="20"/>
        </w:rPr>
        <w:t>.202</w:t>
      </w:r>
      <w:r w:rsidR="00D04B2E">
        <w:rPr>
          <w:rFonts w:ascii="Arial" w:hAnsi="Arial" w:cs="Arial"/>
          <w:sz w:val="20"/>
          <w:szCs w:val="20"/>
        </w:rPr>
        <w:t>5</w:t>
      </w:r>
      <w:r w:rsidRPr="00507991">
        <w:rPr>
          <w:rFonts w:ascii="Arial" w:hAnsi="Arial" w:cs="Arial"/>
          <w:sz w:val="20"/>
          <w:szCs w:val="20"/>
        </w:rPr>
        <w:t>. čine:</w:t>
      </w:r>
    </w:p>
    <w:p w14:paraId="53FB883E" w14:textId="73A69966" w:rsidR="0047684E" w:rsidRPr="00507991" w:rsidRDefault="0047684E" w:rsidP="0047684E">
      <w:pPr>
        <w:pStyle w:val="Odlomakpopisa"/>
        <w:jc w:val="both"/>
        <w:rPr>
          <w:rFonts w:ascii="Arial" w:hAnsi="Arial" w:cs="Arial"/>
          <w:sz w:val="20"/>
          <w:szCs w:val="20"/>
        </w:rPr>
      </w:pPr>
    </w:p>
    <w:p w14:paraId="21DBFCC9" w14:textId="5FFD0297" w:rsidR="001109BB" w:rsidRDefault="0047684E" w:rsidP="00760367">
      <w:pPr>
        <w:pStyle w:val="Odlomakpopisa"/>
        <w:numPr>
          <w:ilvl w:val="0"/>
          <w:numId w:val="3"/>
        </w:numPr>
        <w:jc w:val="both"/>
        <w:rPr>
          <w:rFonts w:ascii="Arial" w:hAnsi="Arial" w:cs="Arial"/>
          <w:sz w:val="20"/>
          <w:szCs w:val="20"/>
        </w:rPr>
      </w:pPr>
      <w:r w:rsidRPr="00507991">
        <w:rPr>
          <w:rFonts w:ascii="Arial" w:hAnsi="Arial" w:cs="Arial"/>
          <w:b/>
          <w:bCs/>
          <w:sz w:val="20"/>
          <w:szCs w:val="20"/>
        </w:rPr>
        <w:t xml:space="preserve">Opći dio </w:t>
      </w:r>
      <w:r w:rsidR="00584554">
        <w:rPr>
          <w:rFonts w:ascii="Arial" w:hAnsi="Arial" w:cs="Arial"/>
          <w:b/>
          <w:bCs/>
          <w:sz w:val="20"/>
          <w:szCs w:val="20"/>
        </w:rPr>
        <w:t>polu</w:t>
      </w:r>
      <w:r w:rsidR="0055013E" w:rsidRPr="00507991">
        <w:rPr>
          <w:rFonts w:ascii="Arial" w:hAnsi="Arial" w:cs="Arial"/>
          <w:b/>
          <w:bCs/>
          <w:sz w:val="20"/>
          <w:szCs w:val="20"/>
        </w:rPr>
        <w:t>godišnjeg izvještaja o izvršenju financijskog plana</w:t>
      </w:r>
      <w:r w:rsidR="0055013E" w:rsidRPr="00507991">
        <w:rPr>
          <w:rFonts w:ascii="Arial" w:hAnsi="Arial" w:cs="Arial"/>
          <w:sz w:val="20"/>
          <w:szCs w:val="20"/>
        </w:rPr>
        <w:t xml:space="preserve"> </w:t>
      </w:r>
    </w:p>
    <w:p w14:paraId="56D58198" w14:textId="77777777" w:rsidR="00CE4190" w:rsidRPr="00507991" w:rsidRDefault="00CE4190" w:rsidP="00CE4190">
      <w:pPr>
        <w:pStyle w:val="Odlomakpopisa"/>
        <w:jc w:val="both"/>
        <w:rPr>
          <w:rFonts w:ascii="Arial" w:hAnsi="Arial" w:cs="Arial"/>
          <w:sz w:val="20"/>
          <w:szCs w:val="20"/>
        </w:rPr>
      </w:pPr>
    </w:p>
    <w:p w14:paraId="332041BA" w14:textId="1BFAF1D9" w:rsidR="0055013E" w:rsidRPr="00507991" w:rsidRDefault="001109BB" w:rsidP="00760367">
      <w:pPr>
        <w:pStyle w:val="Odlomakpopisa"/>
        <w:numPr>
          <w:ilvl w:val="1"/>
          <w:numId w:val="3"/>
        </w:numPr>
        <w:jc w:val="both"/>
        <w:rPr>
          <w:rFonts w:ascii="Arial" w:hAnsi="Arial" w:cs="Arial"/>
          <w:sz w:val="20"/>
          <w:szCs w:val="20"/>
        </w:rPr>
      </w:pPr>
      <w:r w:rsidRPr="00507991">
        <w:rPr>
          <w:rFonts w:ascii="Arial" w:hAnsi="Arial" w:cs="Arial"/>
          <w:sz w:val="20"/>
          <w:szCs w:val="20"/>
        </w:rPr>
        <w:t>Sažet</w:t>
      </w:r>
      <w:r w:rsidR="00CE4190">
        <w:rPr>
          <w:rFonts w:ascii="Arial" w:hAnsi="Arial" w:cs="Arial"/>
          <w:sz w:val="20"/>
          <w:szCs w:val="20"/>
        </w:rPr>
        <w:t>ak</w:t>
      </w:r>
      <w:r w:rsidRPr="00507991">
        <w:rPr>
          <w:rFonts w:ascii="Arial" w:hAnsi="Arial" w:cs="Arial"/>
          <w:sz w:val="20"/>
          <w:szCs w:val="20"/>
        </w:rPr>
        <w:t xml:space="preserve"> </w:t>
      </w:r>
      <w:r w:rsidR="0055013E" w:rsidRPr="00507991">
        <w:rPr>
          <w:rFonts w:ascii="Arial" w:hAnsi="Arial" w:cs="Arial"/>
          <w:sz w:val="20"/>
          <w:szCs w:val="20"/>
        </w:rPr>
        <w:t>računa prihoda i rashoda</w:t>
      </w:r>
      <w:r w:rsidR="003740A8" w:rsidRPr="00507991">
        <w:rPr>
          <w:rFonts w:ascii="Arial" w:hAnsi="Arial" w:cs="Arial"/>
          <w:sz w:val="20"/>
          <w:szCs w:val="20"/>
        </w:rPr>
        <w:t xml:space="preserve"> i računa financiranja</w:t>
      </w:r>
    </w:p>
    <w:p w14:paraId="1524F67F" w14:textId="051CD413" w:rsidR="001109BB" w:rsidRPr="00507991" w:rsidRDefault="001109BB" w:rsidP="00760367">
      <w:pPr>
        <w:pStyle w:val="Odlomakpopisa"/>
        <w:numPr>
          <w:ilvl w:val="1"/>
          <w:numId w:val="3"/>
        </w:numPr>
        <w:jc w:val="both"/>
        <w:rPr>
          <w:rFonts w:ascii="Arial" w:hAnsi="Arial" w:cs="Arial"/>
          <w:sz w:val="20"/>
          <w:szCs w:val="20"/>
        </w:rPr>
      </w:pPr>
      <w:r w:rsidRPr="00507991">
        <w:rPr>
          <w:rFonts w:ascii="Arial" w:hAnsi="Arial" w:cs="Arial"/>
          <w:sz w:val="20"/>
          <w:szCs w:val="20"/>
        </w:rPr>
        <w:t>Račun prihoda i rashoda</w:t>
      </w:r>
    </w:p>
    <w:p w14:paraId="7EC46507" w14:textId="6D59095B" w:rsidR="00507991" w:rsidRPr="00507991" w:rsidRDefault="00507991" w:rsidP="00507991">
      <w:pPr>
        <w:pStyle w:val="Odlomakpopisa"/>
        <w:numPr>
          <w:ilvl w:val="2"/>
          <w:numId w:val="3"/>
        </w:numPr>
        <w:jc w:val="both"/>
        <w:rPr>
          <w:rFonts w:ascii="Arial" w:hAnsi="Arial" w:cs="Arial"/>
          <w:sz w:val="20"/>
          <w:szCs w:val="20"/>
        </w:rPr>
      </w:pPr>
      <w:r w:rsidRPr="00507991">
        <w:rPr>
          <w:rFonts w:ascii="Arial" w:hAnsi="Arial" w:cs="Arial"/>
          <w:sz w:val="20"/>
          <w:szCs w:val="20"/>
        </w:rPr>
        <w:t>Prihodi i rashodi prema ekonomskoj klasifikaciji</w:t>
      </w:r>
    </w:p>
    <w:p w14:paraId="32A624FE" w14:textId="690237BF" w:rsidR="00507991" w:rsidRPr="00507991" w:rsidRDefault="00507991" w:rsidP="00507991">
      <w:pPr>
        <w:pStyle w:val="Odlomakpopisa"/>
        <w:numPr>
          <w:ilvl w:val="2"/>
          <w:numId w:val="3"/>
        </w:numPr>
        <w:jc w:val="both"/>
        <w:rPr>
          <w:rFonts w:ascii="Arial" w:hAnsi="Arial" w:cs="Arial"/>
          <w:sz w:val="20"/>
          <w:szCs w:val="20"/>
        </w:rPr>
      </w:pPr>
      <w:r w:rsidRPr="00507991">
        <w:rPr>
          <w:rFonts w:ascii="Arial" w:hAnsi="Arial" w:cs="Arial"/>
          <w:sz w:val="20"/>
          <w:szCs w:val="20"/>
        </w:rPr>
        <w:t>Prihodi i rashodi prema izvorima financiranja</w:t>
      </w:r>
    </w:p>
    <w:p w14:paraId="4268A4BB" w14:textId="6978CCA2" w:rsidR="00507991" w:rsidRPr="00507991" w:rsidRDefault="00507991" w:rsidP="00507991">
      <w:pPr>
        <w:pStyle w:val="Odlomakpopisa"/>
        <w:numPr>
          <w:ilvl w:val="2"/>
          <w:numId w:val="3"/>
        </w:numPr>
        <w:jc w:val="both"/>
        <w:rPr>
          <w:rFonts w:ascii="Arial" w:hAnsi="Arial" w:cs="Arial"/>
          <w:sz w:val="20"/>
          <w:szCs w:val="20"/>
        </w:rPr>
      </w:pPr>
      <w:r w:rsidRPr="00507991">
        <w:rPr>
          <w:rFonts w:ascii="Arial" w:hAnsi="Arial" w:cs="Arial"/>
          <w:sz w:val="20"/>
          <w:szCs w:val="20"/>
        </w:rPr>
        <w:t>Rashodi prema funkcijskoj klasifikaciji</w:t>
      </w:r>
    </w:p>
    <w:p w14:paraId="5C425D5D" w14:textId="3E007FE5" w:rsidR="001109BB" w:rsidRPr="00507991" w:rsidRDefault="00507991" w:rsidP="00760367">
      <w:pPr>
        <w:pStyle w:val="Odlomakpopisa"/>
        <w:numPr>
          <w:ilvl w:val="1"/>
          <w:numId w:val="3"/>
        </w:numPr>
        <w:jc w:val="both"/>
        <w:rPr>
          <w:rFonts w:ascii="Arial" w:hAnsi="Arial" w:cs="Arial"/>
          <w:sz w:val="20"/>
          <w:szCs w:val="20"/>
        </w:rPr>
      </w:pPr>
      <w:r w:rsidRPr="00507991">
        <w:rPr>
          <w:rFonts w:ascii="Arial" w:hAnsi="Arial" w:cs="Arial"/>
          <w:sz w:val="20"/>
          <w:szCs w:val="20"/>
        </w:rPr>
        <w:t>Račun financiranja</w:t>
      </w:r>
    </w:p>
    <w:p w14:paraId="0A12CE62" w14:textId="0554EDE2" w:rsidR="001109BB" w:rsidRPr="00507991" w:rsidRDefault="001109BB" w:rsidP="00507991">
      <w:pPr>
        <w:pStyle w:val="Odlomakpopisa"/>
        <w:numPr>
          <w:ilvl w:val="2"/>
          <w:numId w:val="3"/>
        </w:numPr>
        <w:jc w:val="both"/>
        <w:rPr>
          <w:rFonts w:ascii="Arial" w:hAnsi="Arial" w:cs="Arial"/>
          <w:sz w:val="20"/>
          <w:szCs w:val="20"/>
        </w:rPr>
      </w:pPr>
      <w:r w:rsidRPr="00507991">
        <w:rPr>
          <w:rFonts w:ascii="Arial" w:hAnsi="Arial" w:cs="Arial"/>
          <w:sz w:val="20"/>
          <w:szCs w:val="20"/>
        </w:rPr>
        <w:t>Računa financiranja prema ekonomskoj klasifikaciji</w:t>
      </w:r>
    </w:p>
    <w:p w14:paraId="41C243E6" w14:textId="3437475D" w:rsidR="001109BB" w:rsidRDefault="001109BB" w:rsidP="00507991">
      <w:pPr>
        <w:pStyle w:val="Odlomakpopisa"/>
        <w:numPr>
          <w:ilvl w:val="2"/>
          <w:numId w:val="3"/>
        </w:numPr>
        <w:jc w:val="both"/>
        <w:rPr>
          <w:rFonts w:ascii="Arial" w:hAnsi="Arial" w:cs="Arial"/>
          <w:sz w:val="20"/>
          <w:szCs w:val="20"/>
        </w:rPr>
      </w:pPr>
      <w:r w:rsidRPr="00507991">
        <w:rPr>
          <w:rFonts w:ascii="Arial" w:hAnsi="Arial" w:cs="Arial"/>
          <w:sz w:val="20"/>
          <w:szCs w:val="20"/>
        </w:rPr>
        <w:t xml:space="preserve">Račun financiranja prema izvorima </w:t>
      </w:r>
      <w:r w:rsidR="00507991" w:rsidRPr="00507991">
        <w:rPr>
          <w:rFonts w:ascii="Arial" w:hAnsi="Arial" w:cs="Arial"/>
          <w:sz w:val="20"/>
          <w:szCs w:val="20"/>
        </w:rPr>
        <w:t>financiranja</w:t>
      </w:r>
    </w:p>
    <w:p w14:paraId="0B6D218D" w14:textId="77777777" w:rsidR="00CE4190" w:rsidRPr="00507991" w:rsidRDefault="00CE4190" w:rsidP="00CE4190">
      <w:pPr>
        <w:pStyle w:val="Odlomakpopisa"/>
        <w:ind w:left="1800"/>
        <w:jc w:val="both"/>
        <w:rPr>
          <w:rFonts w:ascii="Arial" w:hAnsi="Arial" w:cs="Arial"/>
          <w:sz w:val="20"/>
          <w:szCs w:val="20"/>
        </w:rPr>
      </w:pPr>
    </w:p>
    <w:p w14:paraId="72D40EA2" w14:textId="1F34DCD9" w:rsidR="001109BB" w:rsidRPr="00CE4190" w:rsidRDefault="003740A8" w:rsidP="00760367">
      <w:pPr>
        <w:pStyle w:val="Odlomakpopisa"/>
        <w:numPr>
          <w:ilvl w:val="0"/>
          <w:numId w:val="3"/>
        </w:numPr>
        <w:jc w:val="both"/>
        <w:rPr>
          <w:rFonts w:ascii="Arial" w:hAnsi="Arial" w:cs="Arial"/>
          <w:sz w:val="20"/>
          <w:szCs w:val="20"/>
        </w:rPr>
      </w:pPr>
      <w:r w:rsidRPr="00507991">
        <w:rPr>
          <w:rFonts w:ascii="Arial" w:hAnsi="Arial" w:cs="Arial"/>
          <w:b/>
          <w:bCs/>
          <w:sz w:val="20"/>
          <w:szCs w:val="20"/>
        </w:rPr>
        <w:t xml:space="preserve">Posebni dio </w:t>
      </w:r>
      <w:r w:rsidR="00584554">
        <w:rPr>
          <w:rFonts w:ascii="Arial" w:hAnsi="Arial" w:cs="Arial"/>
          <w:b/>
          <w:bCs/>
          <w:sz w:val="20"/>
          <w:szCs w:val="20"/>
        </w:rPr>
        <w:t>polu</w:t>
      </w:r>
      <w:r w:rsidRPr="00507991">
        <w:rPr>
          <w:rFonts w:ascii="Arial" w:hAnsi="Arial" w:cs="Arial"/>
          <w:b/>
          <w:bCs/>
          <w:sz w:val="20"/>
          <w:szCs w:val="20"/>
        </w:rPr>
        <w:t>godišnjeg izvještaja o izvršenju financijskog plana</w:t>
      </w:r>
    </w:p>
    <w:p w14:paraId="0A1032FA" w14:textId="77777777" w:rsidR="00CE4190" w:rsidRPr="00507991" w:rsidRDefault="00CE4190" w:rsidP="00CE4190">
      <w:pPr>
        <w:pStyle w:val="Odlomakpopisa"/>
        <w:jc w:val="both"/>
        <w:rPr>
          <w:rFonts w:ascii="Arial" w:hAnsi="Arial" w:cs="Arial"/>
          <w:sz w:val="20"/>
          <w:szCs w:val="20"/>
        </w:rPr>
      </w:pPr>
    </w:p>
    <w:p w14:paraId="241EB96B" w14:textId="7EFB4985" w:rsidR="001109BB" w:rsidRDefault="00584554" w:rsidP="00507991">
      <w:pPr>
        <w:pStyle w:val="Odlomakpopisa"/>
        <w:numPr>
          <w:ilvl w:val="1"/>
          <w:numId w:val="3"/>
        </w:numPr>
        <w:jc w:val="both"/>
        <w:rPr>
          <w:rFonts w:ascii="Arial" w:hAnsi="Arial" w:cs="Arial"/>
          <w:sz w:val="20"/>
          <w:szCs w:val="20"/>
        </w:rPr>
      </w:pPr>
      <w:r>
        <w:rPr>
          <w:rFonts w:ascii="Arial" w:hAnsi="Arial" w:cs="Arial"/>
          <w:sz w:val="20"/>
          <w:szCs w:val="20"/>
        </w:rPr>
        <w:t>Polug</w:t>
      </w:r>
      <w:r w:rsidR="00507991" w:rsidRPr="00507991">
        <w:rPr>
          <w:rFonts w:ascii="Arial" w:hAnsi="Arial" w:cs="Arial"/>
          <w:sz w:val="20"/>
          <w:szCs w:val="20"/>
        </w:rPr>
        <w:t>odišnji izvještaj o izvršenju financijskog plana po programskoj klasifikaciji</w:t>
      </w:r>
    </w:p>
    <w:p w14:paraId="1ADDBA60" w14:textId="77777777" w:rsidR="00CE4190" w:rsidRPr="00507991" w:rsidRDefault="00CE4190" w:rsidP="00CE4190">
      <w:pPr>
        <w:pStyle w:val="Odlomakpopisa"/>
        <w:ind w:left="1080"/>
        <w:jc w:val="both"/>
        <w:rPr>
          <w:rFonts w:ascii="Arial" w:hAnsi="Arial" w:cs="Arial"/>
          <w:sz w:val="20"/>
          <w:szCs w:val="20"/>
        </w:rPr>
      </w:pPr>
    </w:p>
    <w:p w14:paraId="7A698185" w14:textId="65BCE90A" w:rsidR="00B75B86" w:rsidRPr="00386D28" w:rsidRDefault="00B75B86" w:rsidP="00760367">
      <w:pPr>
        <w:pStyle w:val="Odlomakpopisa"/>
        <w:numPr>
          <w:ilvl w:val="0"/>
          <w:numId w:val="3"/>
        </w:numPr>
        <w:jc w:val="both"/>
        <w:rPr>
          <w:rFonts w:ascii="Arial" w:hAnsi="Arial" w:cs="Arial"/>
          <w:sz w:val="20"/>
          <w:szCs w:val="20"/>
        </w:rPr>
      </w:pPr>
      <w:bookmarkStart w:id="0" w:name="_Hlk112051291"/>
      <w:r w:rsidRPr="00386D28">
        <w:rPr>
          <w:rFonts w:ascii="Arial" w:hAnsi="Arial" w:cs="Arial"/>
          <w:b/>
          <w:bCs/>
          <w:sz w:val="20"/>
          <w:szCs w:val="20"/>
        </w:rPr>
        <w:t>Obrazloženja</w:t>
      </w:r>
      <w:r w:rsidR="00AB2706" w:rsidRPr="00386D28">
        <w:rPr>
          <w:rFonts w:ascii="Arial" w:hAnsi="Arial" w:cs="Arial"/>
          <w:b/>
          <w:bCs/>
          <w:sz w:val="20"/>
          <w:szCs w:val="20"/>
        </w:rPr>
        <w:t xml:space="preserve"> </w:t>
      </w:r>
      <w:r w:rsidR="00584554">
        <w:rPr>
          <w:rFonts w:ascii="Arial" w:hAnsi="Arial" w:cs="Arial"/>
          <w:b/>
          <w:bCs/>
          <w:sz w:val="20"/>
          <w:szCs w:val="20"/>
        </w:rPr>
        <w:t>polu</w:t>
      </w:r>
      <w:r w:rsidRPr="00386D28">
        <w:rPr>
          <w:rFonts w:ascii="Arial" w:hAnsi="Arial" w:cs="Arial"/>
          <w:b/>
          <w:bCs/>
          <w:sz w:val="20"/>
          <w:szCs w:val="20"/>
        </w:rPr>
        <w:t>godišnjeg izvještaja o izvršenju financijskog plana</w:t>
      </w:r>
      <w:r w:rsidRPr="00386D28">
        <w:rPr>
          <w:rFonts w:ascii="Arial" w:hAnsi="Arial" w:cs="Arial"/>
          <w:sz w:val="20"/>
          <w:szCs w:val="20"/>
        </w:rPr>
        <w:t xml:space="preserve"> </w:t>
      </w:r>
      <w:bookmarkEnd w:id="0"/>
    </w:p>
    <w:p w14:paraId="0DC2846A" w14:textId="4604DE87" w:rsidR="00B75B86" w:rsidRPr="00386D28" w:rsidRDefault="00584554" w:rsidP="00760367">
      <w:pPr>
        <w:pStyle w:val="Odlomakpopisa"/>
        <w:numPr>
          <w:ilvl w:val="1"/>
          <w:numId w:val="3"/>
        </w:numPr>
        <w:jc w:val="both"/>
        <w:rPr>
          <w:rFonts w:ascii="Arial" w:hAnsi="Arial" w:cs="Arial"/>
          <w:sz w:val="20"/>
          <w:szCs w:val="20"/>
        </w:rPr>
      </w:pPr>
      <w:r>
        <w:rPr>
          <w:rFonts w:ascii="Arial" w:hAnsi="Arial" w:cs="Arial"/>
          <w:sz w:val="20"/>
          <w:szCs w:val="20"/>
        </w:rPr>
        <w:t>O</w:t>
      </w:r>
      <w:r w:rsidR="00B75B86" w:rsidRPr="00386D28">
        <w:rPr>
          <w:rFonts w:ascii="Arial" w:hAnsi="Arial" w:cs="Arial"/>
          <w:sz w:val="20"/>
          <w:szCs w:val="20"/>
        </w:rPr>
        <w:t>brazložen</w:t>
      </w:r>
      <w:r w:rsidR="00B94A68">
        <w:rPr>
          <w:rFonts w:ascii="Arial" w:hAnsi="Arial" w:cs="Arial"/>
          <w:sz w:val="20"/>
          <w:szCs w:val="20"/>
        </w:rPr>
        <w:t>je</w:t>
      </w:r>
      <w:r w:rsidR="00B75B86" w:rsidRPr="00386D28">
        <w:rPr>
          <w:rFonts w:ascii="Arial" w:hAnsi="Arial" w:cs="Arial"/>
          <w:sz w:val="20"/>
          <w:szCs w:val="20"/>
        </w:rPr>
        <w:t xml:space="preserve"> općeg dijela</w:t>
      </w:r>
      <w:r w:rsidR="00F96CF5">
        <w:rPr>
          <w:rFonts w:ascii="Arial" w:hAnsi="Arial" w:cs="Arial"/>
          <w:sz w:val="20"/>
          <w:szCs w:val="20"/>
        </w:rPr>
        <w:t xml:space="preserve"> financijskog plana</w:t>
      </w:r>
    </w:p>
    <w:p w14:paraId="57BE11B5" w14:textId="124AE8A1" w:rsidR="00B75B86" w:rsidRDefault="00584554" w:rsidP="00760367">
      <w:pPr>
        <w:pStyle w:val="Odlomakpopisa"/>
        <w:numPr>
          <w:ilvl w:val="1"/>
          <w:numId w:val="3"/>
        </w:numPr>
        <w:jc w:val="both"/>
        <w:rPr>
          <w:rFonts w:ascii="Arial" w:hAnsi="Arial" w:cs="Arial"/>
          <w:sz w:val="20"/>
          <w:szCs w:val="20"/>
        </w:rPr>
      </w:pPr>
      <w:r>
        <w:rPr>
          <w:rFonts w:ascii="Arial" w:hAnsi="Arial" w:cs="Arial"/>
          <w:sz w:val="20"/>
          <w:szCs w:val="20"/>
        </w:rPr>
        <w:t>O</w:t>
      </w:r>
      <w:r w:rsidR="00B75B86" w:rsidRPr="00386D28">
        <w:rPr>
          <w:rFonts w:ascii="Arial" w:hAnsi="Arial" w:cs="Arial"/>
          <w:sz w:val="20"/>
          <w:szCs w:val="20"/>
        </w:rPr>
        <w:t>brazloženja posebnog dijela</w:t>
      </w:r>
      <w:r w:rsidR="00F96CF5">
        <w:rPr>
          <w:rFonts w:ascii="Arial" w:hAnsi="Arial" w:cs="Arial"/>
          <w:sz w:val="20"/>
          <w:szCs w:val="20"/>
        </w:rPr>
        <w:t xml:space="preserve"> financijskog plana</w:t>
      </w:r>
    </w:p>
    <w:p w14:paraId="37F689BD" w14:textId="77777777" w:rsidR="005C5163" w:rsidRPr="00386D28" w:rsidRDefault="005C5163" w:rsidP="005C5163">
      <w:pPr>
        <w:pStyle w:val="Odlomakpopisa"/>
        <w:ind w:left="1080"/>
        <w:jc w:val="both"/>
        <w:rPr>
          <w:rFonts w:ascii="Arial" w:hAnsi="Arial" w:cs="Arial"/>
          <w:sz w:val="20"/>
          <w:szCs w:val="20"/>
        </w:rPr>
      </w:pPr>
    </w:p>
    <w:p w14:paraId="431B8AF5" w14:textId="7D9C1630" w:rsidR="00B75B86" w:rsidRPr="00037FD1" w:rsidRDefault="00B75B86" w:rsidP="00760367">
      <w:pPr>
        <w:pStyle w:val="Odlomakpopisa"/>
        <w:numPr>
          <w:ilvl w:val="0"/>
          <w:numId w:val="3"/>
        </w:numPr>
        <w:jc w:val="both"/>
        <w:rPr>
          <w:rFonts w:ascii="Arial" w:hAnsi="Arial" w:cs="Arial"/>
          <w:sz w:val="20"/>
          <w:szCs w:val="20"/>
        </w:rPr>
      </w:pPr>
      <w:r w:rsidRPr="00037FD1">
        <w:rPr>
          <w:rFonts w:ascii="Arial" w:hAnsi="Arial" w:cs="Arial"/>
          <w:b/>
          <w:bCs/>
          <w:sz w:val="20"/>
          <w:szCs w:val="20"/>
        </w:rPr>
        <w:t>Posebni izvještaj</w:t>
      </w:r>
      <w:r w:rsidR="0082201D" w:rsidRPr="00037FD1">
        <w:rPr>
          <w:rFonts w:ascii="Arial" w:hAnsi="Arial" w:cs="Arial"/>
          <w:b/>
          <w:bCs/>
          <w:sz w:val="20"/>
          <w:szCs w:val="20"/>
        </w:rPr>
        <w:t>i</w:t>
      </w:r>
      <w:r w:rsidRPr="00037FD1">
        <w:rPr>
          <w:rFonts w:ascii="Arial" w:hAnsi="Arial" w:cs="Arial"/>
          <w:b/>
          <w:bCs/>
          <w:sz w:val="20"/>
          <w:szCs w:val="20"/>
        </w:rPr>
        <w:t xml:space="preserve"> </w:t>
      </w:r>
      <w:r w:rsidR="00584554">
        <w:rPr>
          <w:rFonts w:ascii="Arial" w:hAnsi="Arial" w:cs="Arial"/>
          <w:b/>
          <w:bCs/>
          <w:sz w:val="20"/>
          <w:szCs w:val="20"/>
        </w:rPr>
        <w:t>polu</w:t>
      </w:r>
      <w:r w:rsidRPr="00037FD1">
        <w:rPr>
          <w:rFonts w:ascii="Arial" w:hAnsi="Arial" w:cs="Arial"/>
          <w:b/>
          <w:bCs/>
          <w:sz w:val="20"/>
          <w:szCs w:val="20"/>
        </w:rPr>
        <w:t>godišnjeg izvještaja o izvršenju financijskog plana</w:t>
      </w:r>
      <w:r w:rsidRPr="00037FD1">
        <w:rPr>
          <w:rFonts w:ascii="Arial" w:hAnsi="Arial" w:cs="Arial"/>
          <w:sz w:val="20"/>
          <w:szCs w:val="20"/>
        </w:rPr>
        <w:t xml:space="preserve"> koji se sastoji od:</w:t>
      </w:r>
    </w:p>
    <w:p w14:paraId="30FE2BD1" w14:textId="190F6FBE" w:rsidR="0082201D" w:rsidRPr="00037FD1" w:rsidRDefault="0082201D" w:rsidP="00760367">
      <w:pPr>
        <w:pStyle w:val="Odlomakpopisa"/>
        <w:numPr>
          <w:ilvl w:val="1"/>
          <w:numId w:val="3"/>
        </w:numPr>
        <w:jc w:val="both"/>
        <w:rPr>
          <w:rFonts w:ascii="Arial" w:hAnsi="Arial" w:cs="Arial"/>
          <w:sz w:val="20"/>
          <w:szCs w:val="20"/>
        </w:rPr>
      </w:pPr>
      <w:r w:rsidRPr="00037FD1">
        <w:rPr>
          <w:rFonts w:ascii="Arial" w:hAnsi="Arial" w:cs="Arial"/>
          <w:sz w:val="20"/>
          <w:szCs w:val="20"/>
        </w:rPr>
        <w:t>Izvještaj o zaduživanju na domaćem i stranom tržištu novca i kapitala</w:t>
      </w:r>
    </w:p>
    <w:p w14:paraId="4BBC7516" w14:textId="7FA61FBD" w:rsidR="0082201D" w:rsidRPr="00037FD1" w:rsidRDefault="0082201D" w:rsidP="00760367">
      <w:pPr>
        <w:pStyle w:val="Odlomakpopisa"/>
        <w:numPr>
          <w:ilvl w:val="1"/>
          <w:numId w:val="3"/>
        </w:numPr>
        <w:jc w:val="both"/>
        <w:rPr>
          <w:rFonts w:ascii="Arial" w:hAnsi="Arial" w:cs="Arial"/>
          <w:sz w:val="20"/>
          <w:szCs w:val="20"/>
        </w:rPr>
      </w:pPr>
      <w:r w:rsidRPr="00037FD1">
        <w:rPr>
          <w:rFonts w:ascii="Arial" w:hAnsi="Arial" w:cs="Arial"/>
          <w:sz w:val="20"/>
          <w:szCs w:val="20"/>
        </w:rPr>
        <w:t xml:space="preserve">Izvještaj o korištenju sredstava fondova Europske unije </w:t>
      </w:r>
    </w:p>
    <w:p w14:paraId="3B063DDC" w14:textId="0EA97BC9" w:rsidR="0082201D" w:rsidRPr="00037FD1" w:rsidRDefault="0082201D" w:rsidP="00760367">
      <w:pPr>
        <w:pStyle w:val="Odlomakpopisa"/>
        <w:numPr>
          <w:ilvl w:val="1"/>
          <w:numId w:val="3"/>
        </w:numPr>
        <w:jc w:val="both"/>
        <w:rPr>
          <w:rFonts w:ascii="Arial" w:hAnsi="Arial" w:cs="Arial"/>
          <w:sz w:val="20"/>
          <w:szCs w:val="20"/>
        </w:rPr>
      </w:pPr>
      <w:r w:rsidRPr="00037FD1">
        <w:rPr>
          <w:rFonts w:ascii="Arial" w:hAnsi="Arial" w:cs="Arial"/>
          <w:sz w:val="20"/>
          <w:szCs w:val="20"/>
        </w:rPr>
        <w:t>Izvještaj o danim zajmovima i potraživanjima po danim zajmovima</w:t>
      </w:r>
    </w:p>
    <w:p w14:paraId="3DF1DA71" w14:textId="46F4CE3B" w:rsidR="0082201D" w:rsidRPr="00037FD1" w:rsidRDefault="0082201D" w:rsidP="00760367">
      <w:pPr>
        <w:pStyle w:val="Odlomakpopisa"/>
        <w:numPr>
          <w:ilvl w:val="1"/>
          <w:numId w:val="3"/>
        </w:numPr>
        <w:jc w:val="both"/>
        <w:rPr>
          <w:rFonts w:ascii="Arial" w:hAnsi="Arial" w:cs="Arial"/>
          <w:sz w:val="20"/>
          <w:szCs w:val="20"/>
        </w:rPr>
      </w:pPr>
      <w:r w:rsidRPr="00037FD1">
        <w:rPr>
          <w:rFonts w:ascii="Arial" w:hAnsi="Arial" w:cs="Arial"/>
          <w:sz w:val="20"/>
          <w:szCs w:val="20"/>
        </w:rPr>
        <w:t>Izvještaj o stanju potraživanja i dospjelih obveza te o stanju potencijalnih obveza po osnovi sudskih sporova</w:t>
      </w:r>
    </w:p>
    <w:p w14:paraId="41D79BB7" w14:textId="77777777" w:rsidR="005C5163" w:rsidRPr="00037FD1" w:rsidRDefault="005C5163" w:rsidP="005C5163">
      <w:pPr>
        <w:pStyle w:val="Odlomakpopisa"/>
        <w:ind w:left="1080"/>
        <w:jc w:val="both"/>
        <w:rPr>
          <w:rFonts w:ascii="Arial" w:hAnsi="Arial" w:cs="Arial"/>
          <w:sz w:val="20"/>
          <w:szCs w:val="20"/>
        </w:rPr>
      </w:pPr>
    </w:p>
    <w:p w14:paraId="61E75D78" w14:textId="7DAF8201" w:rsidR="00D94D66" w:rsidRPr="00037FD1" w:rsidRDefault="00D97616" w:rsidP="00231908">
      <w:pPr>
        <w:pStyle w:val="Odlomakpopisa"/>
        <w:numPr>
          <w:ilvl w:val="0"/>
          <w:numId w:val="3"/>
        </w:numPr>
        <w:jc w:val="both"/>
        <w:rPr>
          <w:rFonts w:ascii="Arial" w:hAnsi="Arial" w:cs="Arial"/>
          <w:b/>
          <w:bCs/>
          <w:sz w:val="20"/>
          <w:szCs w:val="20"/>
        </w:rPr>
      </w:pPr>
      <w:r w:rsidRPr="00037FD1">
        <w:rPr>
          <w:rFonts w:ascii="Arial" w:hAnsi="Arial" w:cs="Arial"/>
          <w:b/>
          <w:bCs/>
          <w:sz w:val="20"/>
          <w:szCs w:val="20"/>
        </w:rPr>
        <w:t>Završne odredb</w:t>
      </w:r>
      <w:r w:rsidR="00B94A68" w:rsidRPr="00037FD1">
        <w:rPr>
          <w:rFonts w:ascii="Arial" w:hAnsi="Arial" w:cs="Arial"/>
          <w:b/>
          <w:bCs/>
          <w:sz w:val="20"/>
          <w:szCs w:val="20"/>
        </w:rPr>
        <w:t>e</w:t>
      </w:r>
    </w:p>
    <w:p w14:paraId="35D5BA37" w14:textId="77777777" w:rsidR="00037FD1" w:rsidRPr="00B94A68" w:rsidRDefault="00037FD1" w:rsidP="00037FD1">
      <w:pPr>
        <w:pStyle w:val="Odlomakpopisa"/>
        <w:jc w:val="both"/>
        <w:rPr>
          <w:rFonts w:ascii="Arial" w:hAnsi="Arial" w:cs="Arial"/>
          <w:b/>
          <w:bCs/>
          <w:color w:val="FF0000"/>
          <w:sz w:val="20"/>
          <w:szCs w:val="20"/>
        </w:rPr>
      </w:pPr>
    </w:p>
    <w:p w14:paraId="2EA6CB9C" w14:textId="4FDDEFC5" w:rsidR="00D94D66" w:rsidRDefault="00D94D66" w:rsidP="00231908">
      <w:pPr>
        <w:jc w:val="both"/>
        <w:rPr>
          <w:rFonts w:ascii="Arial" w:hAnsi="Arial" w:cs="Arial"/>
          <w:sz w:val="20"/>
          <w:szCs w:val="20"/>
        </w:rPr>
      </w:pPr>
    </w:p>
    <w:p w14:paraId="4071680D" w14:textId="77777777" w:rsidR="00D86A3F" w:rsidRDefault="00D86A3F" w:rsidP="00231908">
      <w:pPr>
        <w:jc w:val="both"/>
        <w:rPr>
          <w:rFonts w:ascii="Arial" w:hAnsi="Arial" w:cs="Arial"/>
          <w:sz w:val="20"/>
          <w:szCs w:val="20"/>
        </w:rPr>
      </w:pPr>
    </w:p>
    <w:p w14:paraId="246CB461" w14:textId="77777777" w:rsidR="00037FD1" w:rsidRDefault="00037FD1" w:rsidP="00231908">
      <w:pPr>
        <w:jc w:val="both"/>
        <w:rPr>
          <w:rFonts w:ascii="Arial" w:hAnsi="Arial" w:cs="Arial"/>
          <w:sz w:val="20"/>
          <w:szCs w:val="20"/>
        </w:rPr>
      </w:pPr>
    </w:p>
    <w:p w14:paraId="10443914" w14:textId="5FE9835C" w:rsidR="00D94D66" w:rsidRPr="00FA607D" w:rsidRDefault="0092730E" w:rsidP="00E86E02">
      <w:pPr>
        <w:pStyle w:val="Odlomakpopisa"/>
        <w:numPr>
          <w:ilvl w:val="0"/>
          <w:numId w:val="7"/>
        </w:numPr>
        <w:jc w:val="both"/>
        <w:rPr>
          <w:rFonts w:ascii="Arial" w:hAnsi="Arial" w:cs="Arial"/>
          <w:sz w:val="20"/>
          <w:szCs w:val="20"/>
        </w:rPr>
      </w:pPr>
      <w:r w:rsidRPr="00D94D66">
        <w:rPr>
          <w:rFonts w:ascii="Arial" w:hAnsi="Arial" w:cs="Arial"/>
          <w:b/>
          <w:bCs/>
          <w:sz w:val="20"/>
          <w:szCs w:val="20"/>
        </w:rPr>
        <w:t xml:space="preserve">OPĆI DIO </w:t>
      </w:r>
      <w:r w:rsidR="0084509C">
        <w:rPr>
          <w:rFonts w:ascii="Arial" w:hAnsi="Arial" w:cs="Arial"/>
          <w:b/>
          <w:bCs/>
          <w:sz w:val="20"/>
          <w:szCs w:val="20"/>
        </w:rPr>
        <w:t>POLU</w:t>
      </w:r>
      <w:r w:rsidRPr="00D94D66">
        <w:rPr>
          <w:rFonts w:ascii="Arial" w:hAnsi="Arial" w:cs="Arial"/>
          <w:b/>
          <w:bCs/>
          <w:sz w:val="20"/>
          <w:szCs w:val="20"/>
        </w:rPr>
        <w:t>GODIŠNJEG IZVJEŠTAJA O IZVRŠENJU FINANCIJSKOG PLANA</w:t>
      </w:r>
    </w:p>
    <w:p w14:paraId="4063BA6E" w14:textId="77777777" w:rsidR="00FA607D" w:rsidRPr="00FA607D" w:rsidRDefault="00FA607D" w:rsidP="00FA607D">
      <w:pPr>
        <w:pStyle w:val="Odlomakpopisa"/>
        <w:ind w:left="360"/>
        <w:jc w:val="both"/>
        <w:rPr>
          <w:rFonts w:ascii="Arial" w:hAnsi="Arial" w:cs="Arial"/>
          <w:sz w:val="20"/>
          <w:szCs w:val="20"/>
        </w:rPr>
      </w:pPr>
    </w:p>
    <w:p w14:paraId="5A9E207E" w14:textId="27E21BE2" w:rsidR="00E86E02" w:rsidRPr="00E86E02" w:rsidRDefault="00FA607D" w:rsidP="00E86E02">
      <w:pPr>
        <w:jc w:val="both"/>
        <w:rPr>
          <w:rFonts w:ascii="Arial" w:hAnsi="Arial" w:cs="Arial"/>
          <w:sz w:val="20"/>
          <w:szCs w:val="20"/>
        </w:rPr>
      </w:pPr>
      <w:r w:rsidRPr="00E86E02">
        <w:rPr>
          <w:rFonts w:ascii="Arial" w:hAnsi="Arial" w:cs="Arial"/>
          <w:sz w:val="20"/>
          <w:szCs w:val="20"/>
        </w:rPr>
        <w:tab/>
        <w:t xml:space="preserve">Opći dio </w:t>
      </w:r>
      <w:r w:rsidR="0084509C">
        <w:rPr>
          <w:rFonts w:ascii="Arial" w:hAnsi="Arial" w:cs="Arial"/>
          <w:sz w:val="20"/>
          <w:szCs w:val="20"/>
        </w:rPr>
        <w:t>polu</w:t>
      </w:r>
      <w:r w:rsidRPr="00E86E02">
        <w:rPr>
          <w:rFonts w:ascii="Arial" w:hAnsi="Arial" w:cs="Arial"/>
          <w:sz w:val="20"/>
          <w:szCs w:val="20"/>
        </w:rPr>
        <w:t>godišnjeg izvještaja o izvršenju Financijskog plana Dječjeg vrtića Kockica za 202</w:t>
      </w:r>
      <w:r w:rsidR="0084509C">
        <w:rPr>
          <w:rFonts w:ascii="Arial" w:hAnsi="Arial" w:cs="Arial"/>
          <w:sz w:val="20"/>
          <w:szCs w:val="20"/>
        </w:rPr>
        <w:t>5</w:t>
      </w:r>
      <w:r w:rsidRPr="00E86E02">
        <w:rPr>
          <w:rFonts w:ascii="Arial" w:hAnsi="Arial" w:cs="Arial"/>
          <w:sz w:val="20"/>
          <w:szCs w:val="20"/>
        </w:rPr>
        <w:t xml:space="preserve">. godinu sastoji se od sažetka </w:t>
      </w:r>
      <w:bookmarkStart w:id="1" w:name="_Hlk112052027"/>
      <w:r w:rsidRPr="00E86E02">
        <w:rPr>
          <w:rFonts w:ascii="Arial" w:hAnsi="Arial" w:cs="Arial"/>
          <w:sz w:val="20"/>
          <w:szCs w:val="20"/>
        </w:rPr>
        <w:t xml:space="preserve">Računa prihoda i rashoda, Račun financiranja i Raspoloživih sredstva iz prethodnih godina, </w:t>
      </w:r>
      <w:bookmarkEnd w:id="1"/>
      <w:r w:rsidR="00E86E02" w:rsidRPr="00E86E02">
        <w:rPr>
          <w:rFonts w:ascii="Arial" w:hAnsi="Arial" w:cs="Arial"/>
          <w:sz w:val="20"/>
          <w:szCs w:val="20"/>
        </w:rPr>
        <w:t xml:space="preserve">Računa prihoda i rashoda prema ekonomskoj klasifikaciji, Računa prihoda i rashoda prema izvorima financiranja, Rashoda prema funkcijskoj klasifikaciji, Računa financiranja prema ekonomskoj klasifikaciji te Računa financiranja prema izvorima. </w:t>
      </w:r>
    </w:p>
    <w:p w14:paraId="3DA66A6E" w14:textId="344DD39B" w:rsidR="00FA607D" w:rsidRPr="00E86E02" w:rsidRDefault="00FA607D" w:rsidP="00E86E02">
      <w:pPr>
        <w:rPr>
          <w:rFonts w:ascii="Arial" w:hAnsi="Arial" w:cs="Arial"/>
          <w:sz w:val="20"/>
          <w:szCs w:val="20"/>
        </w:rPr>
      </w:pPr>
    </w:p>
    <w:p w14:paraId="155E6105" w14:textId="340FCCF0" w:rsidR="00FA607D" w:rsidRPr="00FA607D" w:rsidRDefault="00D66152" w:rsidP="001B3E7C">
      <w:pPr>
        <w:pStyle w:val="Odlomakpopisa"/>
        <w:numPr>
          <w:ilvl w:val="1"/>
          <w:numId w:val="7"/>
        </w:numPr>
        <w:jc w:val="center"/>
        <w:rPr>
          <w:rFonts w:ascii="Arial" w:hAnsi="Arial" w:cs="Arial"/>
          <w:b/>
          <w:bCs/>
          <w:sz w:val="20"/>
          <w:szCs w:val="20"/>
        </w:rPr>
      </w:pPr>
      <w:r>
        <w:rPr>
          <w:rFonts w:ascii="Arial" w:hAnsi="Arial" w:cs="Arial"/>
          <w:b/>
          <w:bCs/>
          <w:sz w:val="20"/>
          <w:szCs w:val="20"/>
        </w:rPr>
        <w:t xml:space="preserve">SAŽETAK </w:t>
      </w:r>
      <w:r w:rsidR="00FA607D" w:rsidRPr="00FA607D">
        <w:rPr>
          <w:rFonts w:ascii="Arial" w:hAnsi="Arial" w:cs="Arial"/>
          <w:b/>
          <w:bCs/>
          <w:sz w:val="20"/>
          <w:szCs w:val="20"/>
        </w:rPr>
        <w:t>RAČUN</w:t>
      </w:r>
      <w:r>
        <w:rPr>
          <w:rFonts w:ascii="Arial" w:hAnsi="Arial" w:cs="Arial"/>
          <w:b/>
          <w:bCs/>
          <w:sz w:val="20"/>
          <w:szCs w:val="20"/>
        </w:rPr>
        <w:t>A</w:t>
      </w:r>
      <w:r w:rsidR="00FA607D" w:rsidRPr="00FA607D">
        <w:rPr>
          <w:rFonts w:ascii="Arial" w:hAnsi="Arial" w:cs="Arial"/>
          <w:b/>
          <w:bCs/>
          <w:sz w:val="20"/>
          <w:szCs w:val="20"/>
        </w:rPr>
        <w:t xml:space="preserve"> PRIHODA I RASHODA</w:t>
      </w:r>
      <w:r w:rsidR="000322ED">
        <w:rPr>
          <w:rFonts w:ascii="Arial" w:hAnsi="Arial" w:cs="Arial"/>
          <w:b/>
          <w:bCs/>
          <w:sz w:val="20"/>
          <w:szCs w:val="20"/>
        </w:rPr>
        <w:t xml:space="preserve"> I RAČUNA FINANCIRANJA</w:t>
      </w:r>
    </w:p>
    <w:p w14:paraId="13E1C827" w14:textId="57C84E8B" w:rsidR="007B5B04" w:rsidRDefault="007B5B04" w:rsidP="00722A3C">
      <w:pPr>
        <w:rPr>
          <w:rFonts w:ascii="Arial" w:hAnsi="Arial" w:cs="Arial"/>
          <w:b/>
          <w:bCs/>
          <w:sz w:val="20"/>
          <w:szCs w:val="20"/>
        </w:rPr>
      </w:pPr>
    </w:p>
    <w:tbl>
      <w:tblPr>
        <w:tblW w:w="14919" w:type="dxa"/>
        <w:tblLook w:val="04A0" w:firstRow="1" w:lastRow="0" w:firstColumn="1" w:lastColumn="0" w:noHBand="0" w:noVBand="1"/>
      </w:tblPr>
      <w:tblGrid>
        <w:gridCol w:w="6086"/>
        <w:gridCol w:w="1904"/>
        <w:gridCol w:w="2241"/>
        <w:gridCol w:w="1904"/>
        <w:gridCol w:w="1389"/>
        <w:gridCol w:w="1395"/>
      </w:tblGrid>
      <w:tr w:rsidR="00EA3EB0" w:rsidRPr="00EA3EB0" w14:paraId="19FC9477" w14:textId="77777777" w:rsidTr="008904EC">
        <w:trPr>
          <w:trHeight w:val="301"/>
        </w:trPr>
        <w:tc>
          <w:tcPr>
            <w:tcW w:w="14919" w:type="dxa"/>
            <w:gridSpan w:val="6"/>
            <w:tcBorders>
              <w:top w:val="nil"/>
              <w:left w:val="nil"/>
              <w:bottom w:val="single" w:sz="4" w:space="0" w:color="auto"/>
              <w:right w:val="nil"/>
            </w:tcBorders>
            <w:shd w:val="clear" w:color="auto" w:fill="auto"/>
            <w:noWrap/>
            <w:vAlign w:val="bottom"/>
            <w:hideMark/>
          </w:tcPr>
          <w:p w14:paraId="293CBBC7" w14:textId="77777777" w:rsidR="00EA3EB0" w:rsidRPr="00EA3EB0" w:rsidRDefault="00EA3EB0" w:rsidP="00EA3EB0">
            <w:pPr>
              <w:spacing w:after="0" w:line="240" w:lineRule="auto"/>
              <w:rPr>
                <w:rFonts w:ascii="Arial" w:eastAsia="Times New Roman" w:hAnsi="Arial" w:cs="Arial"/>
                <w:b/>
                <w:bCs/>
                <w:sz w:val="20"/>
                <w:szCs w:val="20"/>
                <w:lang w:eastAsia="hr-HR"/>
              </w:rPr>
            </w:pPr>
            <w:r w:rsidRPr="00EA3EB0">
              <w:rPr>
                <w:rFonts w:ascii="Arial" w:eastAsia="Times New Roman" w:hAnsi="Arial" w:cs="Arial"/>
                <w:b/>
                <w:bCs/>
                <w:sz w:val="20"/>
                <w:szCs w:val="20"/>
                <w:lang w:eastAsia="hr-HR"/>
              </w:rPr>
              <w:t>A. SAŽETAK RAČUNA PRIHODA I RASHODA</w:t>
            </w:r>
          </w:p>
        </w:tc>
      </w:tr>
      <w:tr w:rsidR="00EA3EB0" w:rsidRPr="00EA3EB0" w14:paraId="5BCD1340"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9D86489" w14:textId="0F207BEC"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B</w:t>
            </w:r>
            <w:r w:rsidR="00256992">
              <w:rPr>
                <w:rFonts w:ascii="Arial" w:eastAsia="Times New Roman" w:hAnsi="Arial" w:cs="Arial"/>
                <w:b/>
                <w:bCs/>
                <w:color w:val="000000"/>
                <w:sz w:val="20"/>
                <w:szCs w:val="20"/>
                <w:lang w:eastAsia="hr-HR"/>
              </w:rPr>
              <w:t>rojčana oznaka i naziv</w:t>
            </w:r>
          </w:p>
        </w:tc>
        <w:tc>
          <w:tcPr>
            <w:tcW w:w="190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D95A44D" w14:textId="40567E34"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Izvršenje 202</w:t>
            </w:r>
            <w:r w:rsidR="00C830B8">
              <w:rPr>
                <w:rFonts w:ascii="Arial" w:eastAsia="Times New Roman" w:hAnsi="Arial" w:cs="Arial"/>
                <w:b/>
                <w:bCs/>
                <w:color w:val="000000"/>
                <w:sz w:val="20"/>
                <w:szCs w:val="20"/>
                <w:lang w:eastAsia="hr-HR"/>
              </w:rPr>
              <w:t>4</w:t>
            </w:r>
            <w:r w:rsidRPr="00EA3EB0">
              <w:rPr>
                <w:rFonts w:ascii="Arial" w:eastAsia="Times New Roman" w:hAnsi="Arial" w:cs="Arial"/>
                <w:b/>
                <w:bCs/>
                <w:color w:val="000000"/>
                <w:sz w:val="20"/>
                <w:szCs w:val="20"/>
                <w:lang w:eastAsia="hr-HR"/>
              </w:rPr>
              <w:t>.</w:t>
            </w:r>
          </w:p>
        </w:tc>
        <w:tc>
          <w:tcPr>
            <w:tcW w:w="2241" w:type="dxa"/>
            <w:tcBorders>
              <w:top w:val="single" w:sz="4" w:space="0" w:color="auto"/>
              <w:left w:val="nil"/>
              <w:bottom w:val="single" w:sz="4" w:space="0" w:color="auto"/>
              <w:right w:val="single" w:sz="4" w:space="0" w:color="auto"/>
            </w:tcBorders>
            <w:shd w:val="clear" w:color="000000" w:fill="BFBFBF"/>
            <w:noWrap/>
            <w:vAlign w:val="bottom"/>
            <w:hideMark/>
          </w:tcPr>
          <w:p w14:paraId="00CCF139" w14:textId="228C5142" w:rsidR="00EA3EB0" w:rsidRPr="00EA3EB0" w:rsidRDefault="00C830B8" w:rsidP="00EA3EB0">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Izvorni plan</w:t>
            </w:r>
            <w:r w:rsidR="00EA3EB0" w:rsidRPr="00EA3EB0">
              <w:rPr>
                <w:rFonts w:ascii="Arial" w:eastAsia="Times New Roman" w:hAnsi="Arial" w:cs="Arial"/>
                <w:b/>
                <w:bCs/>
                <w:color w:val="000000"/>
                <w:sz w:val="20"/>
                <w:szCs w:val="20"/>
                <w:lang w:eastAsia="hr-HR"/>
              </w:rPr>
              <w:t xml:space="preserve"> 202</w:t>
            </w:r>
            <w:r>
              <w:rPr>
                <w:rFonts w:ascii="Arial" w:eastAsia="Times New Roman" w:hAnsi="Arial" w:cs="Arial"/>
                <w:b/>
                <w:bCs/>
                <w:color w:val="000000"/>
                <w:sz w:val="20"/>
                <w:szCs w:val="20"/>
                <w:lang w:eastAsia="hr-HR"/>
              </w:rPr>
              <w:t>5</w:t>
            </w:r>
            <w:r w:rsidR="00EA3EB0" w:rsidRPr="00EA3EB0">
              <w:rPr>
                <w:rFonts w:ascii="Arial" w:eastAsia="Times New Roman" w:hAnsi="Arial" w:cs="Arial"/>
                <w:b/>
                <w:bCs/>
                <w:color w:val="000000"/>
                <w:sz w:val="20"/>
                <w:szCs w:val="20"/>
                <w:lang w:eastAsia="hr-HR"/>
              </w:rPr>
              <w:t>.</w:t>
            </w:r>
          </w:p>
        </w:tc>
        <w:tc>
          <w:tcPr>
            <w:tcW w:w="1904" w:type="dxa"/>
            <w:tcBorders>
              <w:top w:val="single" w:sz="4" w:space="0" w:color="auto"/>
              <w:left w:val="nil"/>
              <w:bottom w:val="single" w:sz="4" w:space="0" w:color="auto"/>
              <w:right w:val="single" w:sz="4" w:space="0" w:color="auto"/>
            </w:tcBorders>
            <w:shd w:val="clear" w:color="000000" w:fill="BFBFBF"/>
            <w:noWrap/>
            <w:vAlign w:val="bottom"/>
            <w:hideMark/>
          </w:tcPr>
          <w:p w14:paraId="514EC39D" w14:textId="79026AC4"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Izvršenje 202</w:t>
            </w:r>
            <w:r w:rsidR="00C830B8">
              <w:rPr>
                <w:rFonts w:ascii="Arial" w:eastAsia="Times New Roman" w:hAnsi="Arial" w:cs="Arial"/>
                <w:b/>
                <w:bCs/>
                <w:color w:val="000000"/>
                <w:sz w:val="20"/>
                <w:szCs w:val="20"/>
                <w:lang w:eastAsia="hr-HR"/>
              </w:rPr>
              <w:t>5</w:t>
            </w:r>
            <w:r w:rsidRPr="00EA3EB0">
              <w:rPr>
                <w:rFonts w:ascii="Arial" w:eastAsia="Times New Roman" w:hAnsi="Arial" w:cs="Arial"/>
                <w:b/>
                <w:bCs/>
                <w:color w:val="000000"/>
                <w:sz w:val="20"/>
                <w:szCs w:val="20"/>
                <w:lang w:eastAsia="hr-HR"/>
              </w:rPr>
              <w:t>.</w:t>
            </w:r>
          </w:p>
        </w:tc>
        <w:tc>
          <w:tcPr>
            <w:tcW w:w="1389" w:type="dxa"/>
            <w:tcBorders>
              <w:top w:val="single" w:sz="4" w:space="0" w:color="auto"/>
              <w:left w:val="nil"/>
              <w:bottom w:val="single" w:sz="4" w:space="0" w:color="auto"/>
              <w:right w:val="single" w:sz="4" w:space="0" w:color="auto"/>
            </w:tcBorders>
            <w:shd w:val="clear" w:color="000000" w:fill="BFBFBF"/>
            <w:noWrap/>
            <w:vAlign w:val="bottom"/>
            <w:hideMark/>
          </w:tcPr>
          <w:p w14:paraId="55B348CF"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Indeks  3/1</w:t>
            </w:r>
          </w:p>
        </w:tc>
        <w:tc>
          <w:tcPr>
            <w:tcW w:w="1395" w:type="dxa"/>
            <w:tcBorders>
              <w:top w:val="single" w:sz="4" w:space="0" w:color="auto"/>
              <w:left w:val="nil"/>
              <w:bottom w:val="single" w:sz="4" w:space="0" w:color="auto"/>
              <w:right w:val="single" w:sz="4" w:space="0" w:color="auto"/>
            </w:tcBorders>
            <w:shd w:val="clear" w:color="000000" w:fill="BFBFBF"/>
            <w:noWrap/>
            <w:vAlign w:val="bottom"/>
            <w:hideMark/>
          </w:tcPr>
          <w:p w14:paraId="59FD0C48"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Indeks  3/2</w:t>
            </w:r>
          </w:p>
        </w:tc>
      </w:tr>
      <w:tr w:rsidR="00EA3EB0" w:rsidRPr="00EA3EB0" w14:paraId="5949C7C3"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5686A12"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 </w:t>
            </w:r>
          </w:p>
        </w:tc>
        <w:tc>
          <w:tcPr>
            <w:tcW w:w="1904" w:type="dxa"/>
            <w:tcBorders>
              <w:top w:val="single" w:sz="4" w:space="0" w:color="auto"/>
              <w:left w:val="nil"/>
              <w:bottom w:val="single" w:sz="4" w:space="0" w:color="auto"/>
              <w:right w:val="single" w:sz="4" w:space="0" w:color="auto"/>
            </w:tcBorders>
            <w:shd w:val="clear" w:color="000000" w:fill="BFBFBF"/>
            <w:noWrap/>
            <w:vAlign w:val="bottom"/>
            <w:hideMark/>
          </w:tcPr>
          <w:p w14:paraId="71BA1CFD"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1</w:t>
            </w:r>
          </w:p>
        </w:tc>
        <w:tc>
          <w:tcPr>
            <w:tcW w:w="2241" w:type="dxa"/>
            <w:tcBorders>
              <w:top w:val="single" w:sz="4" w:space="0" w:color="auto"/>
              <w:left w:val="nil"/>
              <w:bottom w:val="single" w:sz="4" w:space="0" w:color="auto"/>
              <w:right w:val="single" w:sz="4" w:space="0" w:color="auto"/>
            </w:tcBorders>
            <w:shd w:val="clear" w:color="000000" w:fill="BFBFBF"/>
            <w:noWrap/>
            <w:vAlign w:val="bottom"/>
            <w:hideMark/>
          </w:tcPr>
          <w:p w14:paraId="0BF6F7B2"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2</w:t>
            </w:r>
          </w:p>
        </w:tc>
        <w:tc>
          <w:tcPr>
            <w:tcW w:w="1904" w:type="dxa"/>
            <w:tcBorders>
              <w:top w:val="single" w:sz="4" w:space="0" w:color="auto"/>
              <w:left w:val="nil"/>
              <w:bottom w:val="single" w:sz="4" w:space="0" w:color="auto"/>
              <w:right w:val="single" w:sz="4" w:space="0" w:color="auto"/>
            </w:tcBorders>
            <w:shd w:val="clear" w:color="000000" w:fill="BFBFBF"/>
            <w:noWrap/>
            <w:vAlign w:val="bottom"/>
            <w:hideMark/>
          </w:tcPr>
          <w:p w14:paraId="1C891CCA"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3</w:t>
            </w:r>
          </w:p>
        </w:tc>
        <w:tc>
          <w:tcPr>
            <w:tcW w:w="1389" w:type="dxa"/>
            <w:tcBorders>
              <w:top w:val="single" w:sz="4" w:space="0" w:color="auto"/>
              <w:left w:val="nil"/>
              <w:bottom w:val="single" w:sz="4" w:space="0" w:color="auto"/>
              <w:right w:val="single" w:sz="4" w:space="0" w:color="auto"/>
            </w:tcBorders>
            <w:shd w:val="clear" w:color="000000" w:fill="BFBFBF"/>
            <w:noWrap/>
            <w:vAlign w:val="bottom"/>
            <w:hideMark/>
          </w:tcPr>
          <w:p w14:paraId="532242E7"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4</w:t>
            </w:r>
          </w:p>
        </w:tc>
        <w:tc>
          <w:tcPr>
            <w:tcW w:w="1395" w:type="dxa"/>
            <w:tcBorders>
              <w:top w:val="single" w:sz="4" w:space="0" w:color="auto"/>
              <w:left w:val="nil"/>
              <w:bottom w:val="single" w:sz="4" w:space="0" w:color="auto"/>
              <w:right w:val="single" w:sz="4" w:space="0" w:color="auto"/>
            </w:tcBorders>
            <w:shd w:val="clear" w:color="000000" w:fill="BFBFBF"/>
            <w:noWrap/>
            <w:vAlign w:val="bottom"/>
            <w:hideMark/>
          </w:tcPr>
          <w:p w14:paraId="646D89BB"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5</w:t>
            </w:r>
          </w:p>
        </w:tc>
      </w:tr>
      <w:tr w:rsidR="00EA3EB0" w:rsidRPr="00EA3EB0" w14:paraId="6D6C3EBC"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17534"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6 Prihodi poslovanja</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477A4546" w14:textId="7F670BB6" w:rsidR="00EA3EB0" w:rsidRPr="00EA3EB0" w:rsidRDefault="00C830B8"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319.998,80</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14:paraId="38C07229" w14:textId="22F09EF6" w:rsidR="00EA3EB0" w:rsidRPr="00EA3EB0" w:rsidRDefault="00C830B8"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896.300,00</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49E85FAB" w14:textId="34341844"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387.504,79</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72AAF59D" w14:textId="6D2DA793" w:rsidR="00EA3EB0" w:rsidRPr="00EA3EB0" w:rsidRDefault="00EA3EB0" w:rsidP="00EA3EB0">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1</w:t>
            </w:r>
            <w:r w:rsidR="0052244D">
              <w:rPr>
                <w:rFonts w:ascii="Arial" w:eastAsia="Times New Roman" w:hAnsi="Arial" w:cs="Arial"/>
                <w:b/>
                <w:bCs/>
                <w:color w:val="000000"/>
                <w:sz w:val="20"/>
                <w:szCs w:val="20"/>
                <w:lang w:eastAsia="hr-HR"/>
              </w:rPr>
              <w:t>21,10</w:t>
            </w:r>
            <w:r w:rsidRPr="00EA3EB0">
              <w:rPr>
                <w:rFonts w:ascii="Arial" w:eastAsia="Times New Roman" w:hAnsi="Arial" w:cs="Arial"/>
                <w:b/>
                <w:bCs/>
                <w:color w:val="000000"/>
                <w:sz w:val="20"/>
                <w:szCs w:val="20"/>
                <w:lang w:eastAsia="hr-HR"/>
              </w:rPr>
              <w: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239D87B7" w14:textId="67BF3DD2"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43,23</w:t>
            </w:r>
            <w:r w:rsidR="00EA3EB0" w:rsidRPr="00EA3EB0">
              <w:rPr>
                <w:rFonts w:ascii="Arial" w:eastAsia="Times New Roman" w:hAnsi="Arial" w:cs="Arial"/>
                <w:b/>
                <w:bCs/>
                <w:color w:val="000000"/>
                <w:sz w:val="20"/>
                <w:szCs w:val="20"/>
                <w:lang w:eastAsia="hr-HR"/>
              </w:rPr>
              <w:t>%</w:t>
            </w:r>
          </w:p>
        </w:tc>
      </w:tr>
      <w:tr w:rsidR="00EA3EB0" w:rsidRPr="00EA3EB0" w14:paraId="6C2BDF41"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FA888"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7 Prihodi od prodaje nefinancijske imovine</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29E15B86" w14:textId="7013E929" w:rsidR="00EA3EB0" w:rsidRPr="00EA3EB0" w:rsidRDefault="00C830B8"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0,00</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14:paraId="4580EFBB" w14:textId="77777777" w:rsidR="00EA3EB0" w:rsidRPr="00EA3EB0" w:rsidRDefault="00EA3EB0" w:rsidP="00EA3EB0">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7E79C0C8" w14:textId="46F88A6F"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0,00</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1FE5AF6B" w14:textId="4AA9884B" w:rsidR="00EA3EB0" w:rsidRPr="00EA3EB0" w:rsidRDefault="005A5519"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0,00%</w:t>
            </w:r>
            <w:r w:rsidR="00EA3EB0" w:rsidRPr="00EA3EB0">
              <w:rPr>
                <w:rFonts w:ascii="Arial" w:eastAsia="Times New Roman" w:hAnsi="Arial" w:cs="Arial"/>
                <w:b/>
                <w:bCs/>
                <w:color w:val="000000"/>
                <w:sz w:val="20"/>
                <w:szCs w:val="20"/>
                <w:lang w:eastAsia="hr-HR"/>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498771F7" w14:textId="0846DAED" w:rsidR="00EA3EB0" w:rsidRPr="00EA3EB0" w:rsidRDefault="005A5519"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0,00%</w:t>
            </w:r>
          </w:p>
        </w:tc>
      </w:tr>
      <w:tr w:rsidR="00EA3EB0" w:rsidRPr="00EA3EB0" w14:paraId="32889935"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0A83D"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 xml:space="preserve"> UKUPNI PRIHODI</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01E30E18" w14:textId="0EE6D2C9" w:rsidR="00EA3EB0" w:rsidRPr="00EA3EB0" w:rsidRDefault="00C830B8"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319.998,80</w:t>
            </w:r>
          </w:p>
        </w:tc>
        <w:tc>
          <w:tcPr>
            <w:tcW w:w="2241" w:type="dxa"/>
            <w:tcBorders>
              <w:top w:val="single" w:sz="4" w:space="0" w:color="auto"/>
              <w:left w:val="nil"/>
              <w:bottom w:val="single" w:sz="4" w:space="0" w:color="auto"/>
              <w:right w:val="single" w:sz="4" w:space="0" w:color="auto"/>
            </w:tcBorders>
            <w:shd w:val="clear" w:color="auto" w:fill="auto"/>
            <w:noWrap/>
            <w:vAlign w:val="bottom"/>
          </w:tcPr>
          <w:p w14:paraId="7EA071B3" w14:textId="03E9B27F" w:rsidR="00EA3EB0" w:rsidRPr="00EA3EB0" w:rsidRDefault="00C830B8"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896.300,00</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6C36EF11" w14:textId="5A1F1AF8"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387.504,79</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127E4681" w14:textId="462F4479" w:rsidR="00EA3EB0" w:rsidRPr="00EA3EB0" w:rsidRDefault="00EA3EB0" w:rsidP="00EA3EB0">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1</w:t>
            </w:r>
            <w:r w:rsidR="0052244D">
              <w:rPr>
                <w:rFonts w:ascii="Arial" w:eastAsia="Times New Roman" w:hAnsi="Arial" w:cs="Arial"/>
                <w:b/>
                <w:bCs/>
                <w:color w:val="000000"/>
                <w:sz w:val="20"/>
                <w:szCs w:val="20"/>
                <w:lang w:eastAsia="hr-HR"/>
              </w:rPr>
              <w:t>21,10</w:t>
            </w:r>
            <w:r w:rsidRPr="00EA3EB0">
              <w:rPr>
                <w:rFonts w:ascii="Arial" w:eastAsia="Times New Roman" w:hAnsi="Arial" w:cs="Arial"/>
                <w:b/>
                <w:bCs/>
                <w:color w:val="000000"/>
                <w:sz w:val="20"/>
                <w:szCs w:val="20"/>
                <w:lang w:eastAsia="hr-HR"/>
              </w:rPr>
              <w: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116388ED" w14:textId="267F5C43"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43,23</w:t>
            </w:r>
            <w:r w:rsidR="00EA3EB0" w:rsidRPr="00EA3EB0">
              <w:rPr>
                <w:rFonts w:ascii="Arial" w:eastAsia="Times New Roman" w:hAnsi="Arial" w:cs="Arial"/>
                <w:b/>
                <w:bCs/>
                <w:color w:val="000000"/>
                <w:sz w:val="20"/>
                <w:szCs w:val="20"/>
                <w:lang w:eastAsia="hr-HR"/>
              </w:rPr>
              <w:t>%</w:t>
            </w:r>
          </w:p>
        </w:tc>
      </w:tr>
      <w:tr w:rsidR="00EA3EB0" w:rsidRPr="00EA3EB0" w14:paraId="10AF3701"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A4711"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3 Rashodi poslovanja</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31353596" w14:textId="61F5524B" w:rsidR="00EA3EB0" w:rsidRPr="00EA3EB0" w:rsidRDefault="00C830B8"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319.207,53</w:t>
            </w:r>
          </w:p>
        </w:tc>
        <w:tc>
          <w:tcPr>
            <w:tcW w:w="2241" w:type="dxa"/>
            <w:tcBorders>
              <w:top w:val="single" w:sz="4" w:space="0" w:color="auto"/>
              <w:left w:val="nil"/>
              <w:bottom w:val="single" w:sz="4" w:space="0" w:color="auto"/>
              <w:right w:val="single" w:sz="4" w:space="0" w:color="auto"/>
            </w:tcBorders>
            <w:shd w:val="clear" w:color="auto" w:fill="auto"/>
            <w:noWrap/>
            <w:vAlign w:val="bottom"/>
          </w:tcPr>
          <w:p w14:paraId="6155903C" w14:textId="7EE9BE6A" w:rsidR="00EA3EB0" w:rsidRPr="00EA3EB0" w:rsidRDefault="00C830B8"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896.000,00</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2A8B3859" w14:textId="76CFFDDE"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451.005,93</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39FD6D0C" w14:textId="44667CC7" w:rsidR="00EA3EB0" w:rsidRPr="00EA3EB0" w:rsidRDefault="00EA3EB0" w:rsidP="00EA3EB0">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1</w:t>
            </w:r>
            <w:r w:rsidR="0052244D">
              <w:rPr>
                <w:rFonts w:ascii="Arial" w:eastAsia="Times New Roman" w:hAnsi="Arial" w:cs="Arial"/>
                <w:b/>
                <w:bCs/>
                <w:color w:val="000000"/>
                <w:sz w:val="20"/>
                <w:szCs w:val="20"/>
                <w:lang w:eastAsia="hr-HR"/>
              </w:rPr>
              <w:t>41,29</w:t>
            </w:r>
            <w:r w:rsidRPr="00EA3EB0">
              <w:rPr>
                <w:rFonts w:ascii="Arial" w:eastAsia="Times New Roman" w:hAnsi="Arial" w:cs="Arial"/>
                <w:b/>
                <w:bCs/>
                <w:color w:val="000000"/>
                <w:sz w:val="20"/>
                <w:szCs w:val="20"/>
                <w:lang w:eastAsia="hr-HR"/>
              </w:rPr>
              <w: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4A4D4079" w14:textId="1153CCA3"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50,34</w:t>
            </w:r>
            <w:r w:rsidR="00EA3EB0" w:rsidRPr="00EA3EB0">
              <w:rPr>
                <w:rFonts w:ascii="Arial" w:eastAsia="Times New Roman" w:hAnsi="Arial" w:cs="Arial"/>
                <w:b/>
                <w:bCs/>
                <w:color w:val="000000"/>
                <w:sz w:val="20"/>
                <w:szCs w:val="20"/>
                <w:lang w:eastAsia="hr-HR"/>
              </w:rPr>
              <w:t>%</w:t>
            </w:r>
          </w:p>
        </w:tc>
      </w:tr>
      <w:tr w:rsidR="00EA3EB0" w:rsidRPr="00EA3EB0" w14:paraId="19D8CE10"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DDB0F"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4 Rashodi za nabavu nefinancijske imovine</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5629A30B" w14:textId="4F92D2B0" w:rsidR="00EA3EB0" w:rsidRPr="00EA3EB0" w:rsidRDefault="00C830B8"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0,00</w:t>
            </w:r>
          </w:p>
        </w:tc>
        <w:tc>
          <w:tcPr>
            <w:tcW w:w="2241" w:type="dxa"/>
            <w:tcBorders>
              <w:top w:val="single" w:sz="4" w:space="0" w:color="auto"/>
              <w:left w:val="nil"/>
              <w:bottom w:val="single" w:sz="4" w:space="0" w:color="auto"/>
              <w:right w:val="single" w:sz="4" w:space="0" w:color="auto"/>
            </w:tcBorders>
            <w:shd w:val="clear" w:color="auto" w:fill="auto"/>
            <w:noWrap/>
            <w:vAlign w:val="bottom"/>
          </w:tcPr>
          <w:p w14:paraId="1660B99C" w14:textId="47B1B521"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800,00</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17BD5CA2" w14:textId="422F67A5"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689,99</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569766DA" w14:textId="39EC96B3"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0,00</w:t>
            </w:r>
            <w:r w:rsidR="00EA3EB0" w:rsidRPr="00EA3EB0">
              <w:rPr>
                <w:rFonts w:ascii="Arial" w:eastAsia="Times New Roman" w:hAnsi="Arial" w:cs="Arial"/>
                <w:b/>
                <w:bCs/>
                <w:color w:val="000000"/>
                <w:sz w:val="20"/>
                <w:szCs w:val="20"/>
                <w:lang w:eastAsia="hr-HR"/>
              </w:rPr>
              <w: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09519549" w14:textId="01997488"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86,25</w:t>
            </w:r>
            <w:r w:rsidR="00EA3EB0" w:rsidRPr="00EA3EB0">
              <w:rPr>
                <w:rFonts w:ascii="Arial" w:eastAsia="Times New Roman" w:hAnsi="Arial" w:cs="Arial"/>
                <w:b/>
                <w:bCs/>
                <w:color w:val="000000"/>
                <w:sz w:val="20"/>
                <w:szCs w:val="20"/>
                <w:lang w:eastAsia="hr-HR"/>
              </w:rPr>
              <w:t>%</w:t>
            </w:r>
          </w:p>
        </w:tc>
      </w:tr>
      <w:tr w:rsidR="00EA3EB0" w:rsidRPr="00EA3EB0" w14:paraId="2E6BC305"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60CA9"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 xml:space="preserve"> UKUPNI RASHODI</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3F0088DC" w14:textId="672AB2B0" w:rsidR="00EA3EB0" w:rsidRPr="00EA3EB0" w:rsidRDefault="00C830B8"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319.207,53</w:t>
            </w:r>
          </w:p>
        </w:tc>
        <w:tc>
          <w:tcPr>
            <w:tcW w:w="2241" w:type="dxa"/>
            <w:tcBorders>
              <w:top w:val="single" w:sz="4" w:space="0" w:color="auto"/>
              <w:left w:val="nil"/>
              <w:bottom w:val="single" w:sz="4" w:space="0" w:color="auto"/>
              <w:right w:val="single" w:sz="4" w:space="0" w:color="auto"/>
            </w:tcBorders>
            <w:shd w:val="clear" w:color="auto" w:fill="auto"/>
            <w:noWrap/>
            <w:vAlign w:val="bottom"/>
          </w:tcPr>
          <w:p w14:paraId="128F351E" w14:textId="5A153575"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896.800,00</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1AF58788" w14:textId="55B4756F"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451.695,92</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585D38C2" w14:textId="12339050" w:rsidR="00EA3EB0" w:rsidRPr="00EA3EB0" w:rsidRDefault="00EA3EB0" w:rsidP="00EA3EB0">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1</w:t>
            </w:r>
            <w:r w:rsidR="0052244D">
              <w:rPr>
                <w:rFonts w:ascii="Arial" w:eastAsia="Times New Roman" w:hAnsi="Arial" w:cs="Arial"/>
                <w:b/>
                <w:bCs/>
                <w:color w:val="000000"/>
                <w:sz w:val="20"/>
                <w:szCs w:val="20"/>
                <w:lang w:eastAsia="hr-HR"/>
              </w:rPr>
              <w:t>41,51</w:t>
            </w:r>
            <w:r w:rsidRPr="00EA3EB0">
              <w:rPr>
                <w:rFonts w:ascii="Arial" w:eastAsia="Times New Roman" w:hAnsi="Arial" w:cs="Arial"/>
                <w:b/>
                <w:bCs/>
                <w:color w:val="000000"/>
                <w:sz w:val="20"/>
                <w:szCs w:val="20"/>
                <w:lang w:eastAsia="hr-HR"/>
              </w:rPr>
              <w: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0B5747D7" w14:textId="1CE35736"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50,37</w:t>
            </w:r>
            <w:r w:rsidR="00EA3EB0" w:rsidRPr="00EA3EB0">
              <w:rPr>
                <w:rFonts w:ascii="Arial" w:eastAsia="Times New Roman" w:hAnsi="Arial" w:cs="Arial"/>
                <w:b/>
                <w:bCs/>
                <w:color w:val="000000"/>
                <w:sz w:val="20"/>
                <w:szCs w:val="20"/>
                <w:lang w:eastAsia="hr-HR"/>
              </w:rPr>
              <w:t>%</w:t>
            </w:r>
          </w:p>
        </w:tc>
      </w:tr>
      <w:tr w:rsidR="00EA3EB0" w:rsidRPr="00EA3EB0" w14:paraId="456D37A6"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56E54"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 xml:space="preserve"> VIŠAK / MANJAK</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720692B6" w14:textId="350848B7" w:rsidR="00EA3EB0" w:rsidRPr="00EA3EB0" w:rsidRDefault="00C830B8"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791,27</w:t>
            </w:r>
          </w:p>
        </w:tc>
        <w:tc>
          <w:tcPr>
            <w:tcW w:w="2241" w:type="dxa"/>
            <w:tcBorders>
              <w:top w:val="single" w:sz="4" w:space="0" w:color="auto"/>
              <w:left w:val="nil"/>
              <w:bottom w:val="single" w:sz="4" w:space="0" w:color="auto"/>
              <w:right w:val="single" w:sz="4" w:space="0" w:color="auto"/>
            </w:tcBorders>
            <w:shd w:val="clear" w:color="auto" w:fill="auto"/>
            <w:noWrap/>
            <w:vAlign w:val="bottom"/>
          </w:tcPr>
          <w:p w14:paraId="01373640" w14:textId="2B4B3B86"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-500,00</w:t>
            </w:r>
          </w:p>
        </w:tc>
        <w:tc>
          <w:tcPr>
            <w:tcW w:w="1904" w:type="dxa"/>
            <w:tcBorders>
              <w:top w:val="single" w:sz="4" w:space="0" w:color="auto"/>
              <w:left w:val="nil"/>
              <w:bottom w:val="single" w:sz="4" w:space="0" w:color="auto"/>
              <w:right w:val="single" w:sz="4" w:space="0" w:color="auto"/>
            </w:tcBorders>
            <w:shd w:val="clear" w:color="auto" w:fill="auto"/>
            <w:noWrap/>
            <w:vAlign w:val="bottom"/>
          </w:tcPr>
          <w:p w14:paraId="3E28D88B" w14:textId="3431348C"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-64.191,13</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4008152E" w14:textId="6C3B56D8"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-8.112,42</w:t>
            </w:r>
            <w:r w:rsidR="00EA3EB0" w:rsidRPr="00EA3EB0">
              <w:rPr>
                <w:rFonts w:ascii="Arial" w:eastAsia="Times New Roman" w:hAnsi="Arial" w:cs="Arial"/>
                <w:b/>
                <w:bCs/>
                <w:color w:val="000000"/>
                <w:sz w:val="20"/>
                <w:szCs w:val="20"/>
                <w:lang w:eastAsia="hr-HR"/>
              </w:rPr>
              <w: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11214BFF" w14:textId="7D0B42BE" w:rsidR="00EA3EB0" w:rsidRPr="00EA3EB0" w:rsidRDefault="0052244D" w:rsidP="00EA3EB0">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12.838,23</w:t>
            </w:r>
            <w:r w:rsidR="00EA3EB0" w:rsidRPr="00EA3EB0">
              <w:rPr>
                <w:rFonts w:ascii="Arial" w:eastAsia="Times New Roman" w:hAnsi="Arial" w:cs="Arial"/>
                <w:b/>
                <w:bCs/>
                <w:color w:val="000000"/>
                <w:sz w:val="20"/>
                <w:szCs w:val="20"/>
                <w:lang w:eastAsia="hr-HR"/>
              </w:rPr>
              <w:t>%</w:t>
            </w:r>
          </w:p>
        </w:tc>
      </w:tr>
      <w:tr w:rsidR="00EA3EB0" w:rsidRPr="00EA3EB0" w14:paraId="3EE37C6F" w14:textId="77777777" w:rsidTr="008904EC">
        <w:trPr>
          <w:trHeight w:val="301"/>
        </w:trPr>
        <w:tc>
          <w:tcPr>
            <w:tcW w:w="14919" w:type="dxa"/>
            <w:gridSpan w:val="6"/>
            <w:tcBorders>
              <w:top w:val="single" w:sz="4" w:space="0" w:color="auto"/>
              <w:left w:val="nil"/>
              <w:bottom w:val="nil"/>
              <w:right w:val="nil"/>
            </w:tcBorders>
            <w:shd w:val="clear" w:color="auto" w:fill="auto"/>
            <w:noWrap/>
            <w:vAlign w:val="bottom"/>
            <w:hideMark/>
          </w:tcPr>
          <w:p w14:paraId="09FCB61F"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 </w:t>
            </w:r>
          </w:p>
        </w:tc>
      </w:tr>
      <w:tr w:rsidR="00EA3EB0" w:rsidRPr="00EA3EB0" w14:paraId="2A00BFF6" w14:textId="77777777" w:rsidTr="008904EC">
        <w:trPr>
          <w:trHeight w:val="301"/>
        </w:trPr>
        <w:tc>
          <w:tcPr>
            <w:tcW w:w="14919" w:type="dxa"/>
            <w:gridSpan w:val="6"/>
            <w:tcBorders>
              <w:top w:val="nil"/>
              <w:left w:val="nil"/>
              <w:bottom w:val="single" w:sz="4" w:space="0" w:color="auto"/>
              <w:right w:val="nil"/>
            </w:tcBorders>
            <w:shd w:val="clear" w:color="auto" w:fill="auto"/>
            <w:noWrap/>
            <w:vAlign w:val="bottom"/>
            <w:hideMark/>
          </w:tcPr>
          <w:p w14:paraId="38297881"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B. SAŽETAK RAČUNA FINANCIRANJA</w:t>
            </w:r>
          </w:p>
        </w:tc>
      </w:tr>
      <w:tr w:rsidR="00A85331" w:rsidRPr="00EA3EB0" w14:paraId="5A72F255"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9D104B3" w14:textId="44CA83FB"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B</w:t>
            </w:r>
            <w:r>
              <w:rPr>
                <w:rFonts w:ascii="Arial" w:eastAsia="Times New Roman" w:hAnsi="Arial" w:cs="Arial"/>
                <w:b/>
                <w:bCs/>
                <w:color w:val="000000"/>
                <w:sz w:val="20"/>
                <w:szCs w:val="20"/>
                <w:lang w:eastAsia="hr-HR"/>
              </w:rPr>
              <w:t>rojčana oznaka i naziv</w:t>
            </w:r>
          </w:p>
        </w:tc>
        <w:tc>
          <w:tcPr>
            <w:tcW w:w="1904" w:type="dxa"/>
            <w:tcBorders>
              <w:top w:val="single" w:sz="4" w:space="0" w:color="auto"/>
              <w:left w:val="nil"/>
              <w:bottom w:val="single" w:sz="4" w:space="0" w:color="auto"/>
              <w:right w:val="single" w:sz="4" w:space="0" w:color="auto"/>
            </w:tcBorders>
            <w:shd w:val="clear" w:color="000000" w:fill="BFBFBF"/>
            <w:noWrap/>
            <w:vAlign w:val="bottom"/>
            <w:hideMark/>
          </w:tcPr>
          <w:p w14:paraId="62AE3A0A" w14:textId="2CCE246E"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Izvršenje 202</w:t>
            </w:r>
            <w:r>
              <w:rPr>
                <w:rFonts w:ascii="Arial" w:eastAsia="Times New Roman" w:hAnsi="Arial" w:cs="Arial"/>
                <w:b/>
                <w:bCs/>
                <w:color w:val="000000"/>
                <w:sz w:val="20"/>
                <w:szCs w:val="20"/>
                <w:lang w:eastAsia="hr-HR"/>
              </w:rPr>
              <w:t>4</w:t>
            </w:r>
            <w:r w:rsidRPr="00EA3EB0">
              <w:rPr>
                <w:rFonts w:ascii="Arial" w:eastAsia="Times New Roman" w:hAnsi="Arial" w:cs="Arial"/>
                <w:b/>
                <w:bCs/>
                <w:color w:val="000000"/>
                <w:sz w:val="20"/>
                <w:szCs w:val="20"/>
                <w:lang w:eastAsia="hr-HR"/>
              </w:rPr>
              <w:t>.</w:t>
            </w:r>
          </w:p>
        </w:tc>
        <w:tc>
          <w:tcPr>
            <w:tcW w:w="2241" w:type="dxa"/>
            <w:tcBorders>
              <w:top w:val="single" w:sz="4" w:space="0" w:color="auto"/>
              <w:left w:val="nil"/>
              <w:bottom w:val="single" w:sz="4" w:space="0" w:color="auto"/>
              <w:right w:val="single" w:sz="4" w:space="0" w:color="auto"/>
            </w:tcBorders>
            <w:shd w:val="clear" w:color="000000" w:fill="BFBFBF"/>
            <w:noWrap/>
            <w:vAlign w:val="bottom"/>
            <w:hideMark/>
          </w:tcPr>
          <w:p w14:paraId="50F58AF1" w14:textId="09A071FE"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Izvorni plan</w:t>
            </w:r>
            <w:r w:rsidRPr="00EA3EB0">
              <w:rPr>
                <w:rFonts w:ascii="Arial" w:eastAsia="Times New Roman" w:hAnsi="Arial" w:cs="Arial"/>
                <w:b/>
                <w:bCs/>
                <w:color w:val="000000"/>
                <w:sz w:val="20"/>
                <w:szCs w:val="20"/>
                <w:lang w:eastAsia="hr-HR"/>
              </w:rPr>
              <w:t xml:space="preserve"> 202</w:t>
            </w:r>
            <w:r>
              <w:rPr>
                <w:rFonts w:ascii="Arial" w:eastAsia="Times New Roman" w:hAnsi="Arial" w:cs="Arial"/>
                <w:b/>
                <w:bCs/>
                <w:color w:val="000000"/>
                <w:sz w:val="20"/>
                <w:szCs w:val="20"/>
                <w:lang w:eastAsia="hr-HR"/>
              </w:rPr>
              <w:t>5</w:t>
            </w:r>
            <w:r w:rsidRPr="00EA3EB0">
              <w:rPr>
                <w:rFonts w:ascii="Arial" w:eastAsia="Times New Roman" w:hAnsi="Arial" w:cs="Arial"/>
                <w:b/>
                <w:bCs/>
                <w:color w:val="000000"/>
                <w:sz w:val="20"/>
                <w:szCs w:val="20"/>
                <w:lang w:eastAsia="hr-HR"/>
              </w:rPr>
              <w:t>.</w:t>
            </w:r>
          </w:p>
        </w:tc>
        <w:tc>
          <w:tcPr>
            <w:tcW w:w="1904" w:type="dxa"/>
            <w:tcBorders>
              <w:top w:val="single" w:sz="4" w:space="0" w:color="auto"/>
              <w:left w:val="nil"/>
              <w:bottom w:val="single" w:sz="4" w:space="0" w:color="auto"/>
              <w:right w:val="single" w:sz="4" w:space="0" w:color="auto"/>
            </w:tcBorders>
            <w:shd w:val="clear" w:color="000000" w:fill="BFBFBF"/>
            <w:noWrap/>
            <w:vAlign w:val="bottom"/>
            <w:hideMark/>
          </w:tcPr>
          <w:p w14:paraId="76E01C4F" w14:textId="58F79024"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Izvršenje 202</w:t>
            </w:r>
            <w:r>
              <w:rPr>
                <w:rFonts w:ascii="Arial" w:eastAsia="Times New Roman" w:hAnsi="Arial" w:cs="Arial"/>
                <w:b/>
                <w:bCs/>
                <w:color w:val="000000"/>
                <w:sz w:val="20"/>
                <w:szCs w:val="20"/>
                <w:lang w:eastAsia="hr-HR"/>
              </w:rPr>
              <w:t>5</w:t>
            </w:r>
            <w:r w:rsidRPr="00EA3EB0">
              <w:rPr>
                <w:rFonts w:ascii="Arial" w:eastAsia="Times New Roman" w:hAnsi="Arial" w:cs="Arial"/>
                <w:b/>
                <w:bCs/>
                <w:color w:val="000000"/>
                <w:sz w:val="20"/>
                <w:szCs w:val="20"/>
                <w:lang w:eastAsia="hr-HR"/>
              </w:rPr>
              <w:t>.</w:t>
            </w:r>
          </w:p>
        </w:tc>
        <w:tc>
          <w:tcPr>
            <w:tcW w:w="1389" w:type="dxa"/>
            <w:tcBorders>
              <w:top w:val="single" w:sz="4" w:space="0" w:color="auto"/>
              <w:left w:val="nil"/>
              <w:bottom w:val="single" w:sz="4" w:space="0" w:color="auto"/>
              <w:right w:val="single" w:sz="4" w:space="0" w:color="auto"/>
            </w:tcBorders>
            <w:shd w:val="clear" w:color="000000" w:fill="BFBFBF"/>
            <w:noWrap/>
            <w:vAlign w:val="bottom"/>
            <w:hideMark/>
          </w:tcPr>
          <w:p w14:paraId="0EAAFDF6" w14:textId="397A7397"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Indeks  3/1</w:t>
            </w:r>
          </w:p>
        </w:tc>
        <w:tc>
          <w:tcPr>
            <w:tcW w:w="1395" w:type="dxa"/>
            <w:tcBorders>
              <w:top w:val="single" w:sz="4" w:space="0" w:color="auto"/>
              <w:left w:val="nil"/>
              <w:bottom w:val="single" w:sz="4" w:space="0" w:color="auto"/>
              <w:right w:val="single" w:sz="4" w:space="0" w:color="auto"/>
            </w:tcBorders>
            <w:shd w:val="clear" w:color="000000" w:fill="BFBFBF"/>
            <w:noWrap/>
            <w:vAlign w:val="bottom"/>
            <w:hideMark/>
          </w:tcPr>
          <w:p w14:paraId="50DD7233" w14:textId="0F96E253"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Indeks  3/2</w:t>
            </w:r>
          </w:p>
        </w:tc>
      </w:tr>
      <w:tr w:rsidR="00EA3EB0" w:rsidRPr="00EA3EB0" w14:paraId="773715E3"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6C77EA0"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 </w:t>
            </w:r>
          </w:p>
        </w:tc>
        <w:tc>
          <w:tcPr>
            <w:tcW w:w="1904" w:type="dxa"/>
            <w:tcBorders>
              <w:top w:val="single" w:sz="4" w:space="0" w:color="auto"/>
              <w:left w:val="nil"/>
              <w:bottom w:val="single" w:sz="4" w:space="0" w:color="auto"/>
              <w:right w:val="single" w:sz="4" w:space="0" w:color="auto"/>
            </w:tcBorders>
            <w:shd w:val="clear" w:color="000000" w:fill="BFBFBF"/>
            <w:noWrap/>
            <w:vAlign w:val="bottom"/>
            <w:hideMark/>
          </w:tcPr>
          <w:p w14:paraId="2E516823"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1</w:t>
            </w:r>
          </w:p>
        </w:tc>
        <w:tc>
          <w:tcPr>
            <w:tcW w:w="2241" w:type="dxa"/>
            <w:tcBorders>
              <w:top w:val="single" w:sz="4" w:space="0" w:color="auto"/>
              <w:left w:val="nil"/>
              <w:bottom w:val="single" w:sz="4" w:space="0" w:color="auto"/>
              <w:right w:val="single" w:sz="4" w:space="0" w:color="auto"/>
            </w:tcBorders>
            <w:shd w:val="clear" w:color="000000" w:fill="BFBFBF"/>
            <w:noWrap/>
            <w:vAlign w:val="bottom"/>
            <w:hideMark/>
          </w:tcPr>
          <w:p w14:paraId="0414E068"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2</w:t>
            </w:r>
          </w:p>
        </w:tc>
        <w:tc>
          <w:tcPr>
            <w:tcW w:w="1904" w:type="dxa"/>
            <w:tcBorders>
              <w:top w:val="single" w:sz="4" w:space="0" w:color="auto"/>
              <w:left w:val="nil"/>
              <w:bottom w:val="single" w:sz="4" w:space="0" w:color="auto"/>
              <w:right w:val="single" w:sz="4" w:space="0" w:color="auto"/>
            </w:tcBorders>
            <w:shd w:val="clear" w:color="000000" w:fill="BFBFBF"/>
            <w:noWrap/>
            <w:vAlign w:val="bottom"/>
            <w:hideMark/>
          </w:tcPr>
          <w:p w14:paraId="2FF1B985"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3</w:t>
            </w:r>
          </w:p>
        </w:tc>
        <w:tc>
          <w:tcPr>
            <w:tcW w:w="1389" w:type="dxa"/>
            <w:tcBorders>
              <w:top w:val="single" w:sz="4" w:space="0" w:color="auto"/>
              <w:left w:val="nil"/>
              <w:bottom w:val="single" w:sz="4" w:space="0" w:color="auto"/>
              <w:right w:val="single" w:sz="4" w:space="0" w:color="auto"/>
            </w:tcBorders>
            <w:shd w:val="clear" w:color="000000" w:fill="BFBFBF"/>
            <w:noWrap/>
            <w:vAlign w:val="bottom"/>
            <w:hideMark/>
          </w:tcPr>
          <w:p w14:paraId="6766DE95"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4</w:t>
            </w:r>
          </w:p>
        </w:tc>
        <w:tc>
          <w:tcPr>
            <w:tcW w:w="1395" w:type="dxa"/>
            <w:tcBorders>
              <w:top w:val="single" w:sz="4" w:space="0" w:color="auto"/>
              <w:left w:val="nil"/>
              <w:bottom w:val="single" w:sz="4" w:space="0" w:color="auto"/>
              <w:right w:val="single" w:sz="4" w:space="0" w:color="auto"/>
            </w:tcBorders>
            <w:shd w:val="clear" w:color="000000" w:fill="BFBFBF"/>
            <w:noWrap/>
            <w:vAlign w:val="bottom"/>
            <w:hideMark/>
          </w:tcPr>
          <w:p w14:paraId="7075EDF7"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5</w:t>
            </w:r>
          </w:p>
        </w:tc>
      </w:tr>
      <w:tr w:rsidR="005A5519" w:rsidRPr="00EA3EB0" w14:paraId="03E33C33"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F9ABB" w14:textId="77777777" w:rsidR="005A5519" w:rsidRPr="00EA3EB0" w:rsidRDefault="005A5519" w:rsidP="005A5519">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8 Primici od financijske imovine i zaduživanja</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63EFB5BF" w14:textId="77777777"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14:paraId="7E1C5AF7" w14:textId="77777777"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20DABC3B" w14:textId="77777777"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0273D8B6" w14:textId="2D17273F"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314D7737" w14:textId="5522C130"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r>
      <w:tr w:rsidR="005A5519" w:rsidRPr="00EA3EB0" w14:paraId="6A893745"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91205" w14:textId="77777777" w:rsidR="005A5519" w:rsidRPr="00EA3EB0" w:rsidRDefault="005A5519" w:rsidP="005A5519">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5 Izdaci za financijsku imovinu i otplate zajmova</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08852B14" w14:textId="77777777"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14:paraId="77D248E6" w14:textId="77777777"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594386F4" w14:textId="77777777"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0E9D31F5" w14:textId="6AB0FE7F"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3F924C63" w14:textId="2889FB5E"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r>
      <w:tr w:rsidR="00EA3EB0" w:rsidRPr="00EA3EB0" w14:paraId="03D0E261" w14:textId="77777777" w:rsidTr="00A85331">
        <w:trPr>
          <w:trHeight w:val="301"/>
        </w:trPr>
        <w:tc>
          <w:tcPr>
            <w:tcW w:w="6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A52F2"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RAZLIKA PRIMITAKA I IZDATAKA</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65ECD193" w14:textId="77777777" w:rsidR="00EA3EB0" w:rsidRPr="00EA3EB0" w:rsidRDefault="00EA3EB0" w:rsidP="00EA3EB0">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2241" w:type="dxa"/>
            <w:tcBorders>
              <w:top w:val="single" w:sz="4" w:space="0" w:color="auto"/>
              <w:left w:val="nil"/>
              <w:bottom w:val="single" w:sz="4" w:space="0" w:color="auto"/>
              <w:right w:val="single" w:sz="4" w:space="0" w:color="auto"/>
            </w:tcBorders>
            <w:shd w:val="clear" w:color="auto" w:fill="auto"/>
            <w:noWrap/>
            <w:vAlign w:val="bottom"/>
            <w:hideMark/>
          </w:tcPr>
          <w:p w14:paraId="4930CF11" w14:textId="77777777" w:rsidR="00EA3EB0" w:rsidRPr="00EA3EB0" w:rsidRDefault="00EA3EB0" w:rsidP="00EA3EB0">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14:paraId="708490C5" w14:textId="77777777" w:rsidR="00EA3EB0" w:rsidRPr="00EA3EB0" w:rsidRDefault="00EA3EB0" w:rsidP="00EA3EB0">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389" w:type="dxa"/>
            <w:tcBorders>
              <w:top w:val="single" w:sz="4" w:space="0" w:color="auto"/>
              <w:left w:val="nil"/>
              <w:bottom w:val="single" w:sz="4" w:space="0" w:color="auto"/>
              <w:right w:val="single" w:sz="4" w:space="0" w:color="auto"/>
            </w:tcBorders>
            <w:shd w:val="clear" w:color="auto" w:fill="auto"/>
            <w:noWrap/>
            <w:vAlign w:val="bottom"/>
            <w:hideMark/>
          </w:tcPr>
          <w:p w14:paraId="28B2CE5A" w14:textId="77777777" w:rsidR="00EA3EB0" w:rsidRPr="00EA3EB0" w:rsidRDefault="00EA3EB0" w:rsidP="00EA3EB0">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6EA3250A" w14:textId="77777777" w:rsidR="00EA3EB0" w:rsidRPr="00EA3EB0" w:rsidRDefault="00EA3EB0" w:rsidP="00EA3EB0">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r>
    </w:tbl>
    <w:p w14:paraId="76540A6D" w14:textId="589ED5EE" w:rsidR="00312C72" w:rsidRDefault="00312C72" w:rsidP="00312C72">
      <w:pPr>
        <w:spacing w:after="0" w:line="240" w:lineRule="auto"/>
        <w:rPr>
          <w:rFonts w:ascii="Arial" w:eastAsia="Times New Roman" w:hAnsi="Arial" w:cs="Arial"/>
          <w:sz w:val="20"/>
          <w:szCs w:val="20"/>
          <w:lang w:eastAsia="en-GB"/>
        </w:rPr>
      </w:pPr>
    </w:p>
    <w:tbl>
      <w:tblPr>
        <w:tblW w:w="15055" w:type="dxa"/>
        <w:tblLook w:val="04A0" w:firstRow="1" w:lastRow="0" w:firstColumn="1" w:lastColumn="0" w:noHBand="0" w:noVBand="1"/>
      </w:tblPr>
      <w:tblGrid>
        <w:gridCol w:w="6237"/>
        <w:gridCol w:w="1843"/>
        <w:gridCol w:w="2268"/>
        <w:gridCol w:w="1985"/>
        <w:gridCol w:w="1432"/>
        <w:gridCol w:w="1290"/>
      </w:tblGrid>
      <w:tr w:rsidR="00EA3EB0" w:rsidRPr="00EA3EB0" w14:paraId="666ABE30" w14:textId="77777777" w:rsidTr="00817357">
        <w:trPr>
          <w:trHeight w:val="577"/>
        </w:trPr>
        <w:tc>
          <w:tcPr>
            <w:tcW w:w="15055" w:type="dxa"/>
            <w:gridSpan w:val="6"/>
            <w:tcBorders>
              <w:top w:val="nil"/>
              <w:left w:val="nil"/>
              <w:bottom w:val="single" w:sz="4" w:space="0" w:color="auto"/>
              <w:right w:val="nil"/>
            </w:tcBorders>
            <w:shd w:val="clear" w:color="auto" w:fill="auto"/>
            <w:noWrap/>
            <w:vAlign w:val="bottom"/>
            <w:hideMark/>
          </w:tcPr>
          <w:p w14:paraId="14B45D44" w14:textId="77777777" w:rsidR="00EA3EB0" w:rsidRPr="00EA3EB0" w:rsidRDefault="00EA3EB0" w:rsidP="00EA3EB0">
            <w:pPr>
              <w:spacing w:after="0" w:line="240" w:lineRule="auto"/>
              <w:rPr>
                <w:rFonts w:ascii="Arial" w:eastAsia="Times New Roman" w:hAnsi="Arial" w:cs="Arial"/>
                <w:b/>
                <w:bCs/>
                <w:sz w:val="20"/>
                <w:szCs w:val="20"/>
                <w:lang w:eastAsia="hr-HR"/>
              </w:rPr>
            </w:pPr>
            <w:r w:rsidRPr="00EA3EB0">
              <w:rPr>
                <w:rFonts w:ascii="Arial" w:eastAsia="Times New Roman" w:hAnsi="Arial" w:cs="Arial"/>
                <w:b/>
                <w:bCs/>
                <w:sz w:val="20"/>
                <w:szCs w:val="20"/>
                <w:lang w:eastAsia="hr-HR"/>
              </w:rPr>
              <w:lastRenderedPageBreak/>
              <w:t>C. RASPOLOŽIVA SREDSTVA IZ PRETHODNIH GODINA</w:t>
            </w:r>
          </w:p>
        </w:tc>
      </w:tr>
      <w:tr w:rsidR="00A85331" w:rsidRPr="00EA3EB0" w14:paraId="0C94BD82" w14:textId="77777777" w:rsidTr="00EA3EB0">
        <w:trPr>
          <w:trHeight w:val="238"/>
        </w:trPr>
        <w:tc>
          <w:tcPr>
            <w:tcW w:w="623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80F1207" w14:textId="3F7F4E6D"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B</w:t>
            </w:r>
            <w:r>
              <w:rPr>
                <w:rFonts w:ascii="Arial" w:eastAsia="Times New Roman" w:hAnsi="Arial" w:cs="Arial"/>
                <w:b/>
                <w:bCs/>
                <w:color w:val="000000"/>
                <w:sz w:val="20"/>
                <w:szCs w:val="20"/>
                <w:lang w:eastAsia="hr-HR"/>
              </w:rPr>
              <w:t>rojčana oznaka i naziv</w:t>
            </w:r>
          </w:p>
        </w:tc>
        <w:tc>
          <w:tcPr>
            <w:tcW w:w="184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533612B" w14:textId="748A34D3"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Izvršenje 202</w:t>
            </w:r>
            <w:r>
              <w:rPr>
                <w:rFonts w:ascii="Arial" w:eastAsia="Times New Roman" w:hAnsi="Arial" w:cs="Arial"/>
                <w:b/>
                <w:bCs/>
                <w:color w:val="000000"/>
                <w:sz w:val="20"/>
                <w:szCs w:val="20"/>
                <w:lang w:eastAsia="hr-HR"/>
              </w:rPr>
              <w:t>4</w:t>
            </w:r>
            <w:r w:rsidRPr="00EA3EB0">
              <w:rPr>
                <w:rFonts w:ascii="Arial" w:eastAsia="Times New Roman" w:hAnsi="Arial" w:cs="Arial"/>
                <w:b/>
                <w:bCs/>
                <w:color w:val="000000"/>
                <w:sz w:val="20"/>
                <w:szCs w:val="20"/>
                <w:lang w:eastAsia="hr-HR"/>
              </w:rPr>
              <w:t>.</w:t>
            </w:r>
          </w:p>
        </w:tc>
        <w:tc>
          <w:tcPr>
            <w:tcW w:w="2268" w:type="dxa"/>
            <w:tcBorders>
              <w:top w:val="single" w:sz="4" w:space="0" w:color="auto"/>
              <w:left w:val="nil"/>
              <w:bottom w:val="single" w:sz="4" w:space="0" w:color="auto"/>
              <w:right w:val="single" w:sz="4" w:space="0" w:color="auto"/>
            </w:tcBorders>
            <w:shd w:val="clear" w:color="000000" w:fill="BFBFBF"/>
            <w:noWrap/>
            <w:vAlign w:val="bottom"/>
            <w:hideMark/>
          </w:tcPr>
          <w:p w14:paraId="7F23AB86" w14:textId="6BD27EEE"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Izvorni plan</w:t>
            </w:r>
            <w:r w:rsidRPr="00EA3EB0">
              <w:rPr>
                <w:rFonts w:ascii="Arial" w:eastAsia="Times New Roman" w:hAnsi="Arial" w:cs="Arial"/>
                <w:b/>
                <w:bCs/>
                <w:color w:val="000000"/>
                <w:sz w:val="20"/>
                <w:szCs w:val="20"/>
                <w:lang w:eastAsia="hr-HR"/>
              </w:rPr>
              <w:t xml:space="preserve"> 202</w:t>
            </w:r>
            <w:r>
              <w:rPr>
                <w:rFonts w:ascii="Arial" w:eastAsia="Times New Roman" w:hAnsi="Arial" w:cs="Arial"/>
                <w:b/>
                <w:bCs/>
                <w:color w:val="000000"/>
                <w:sz w:val="20"/>
                <w:szCs w:val="20"/>
                <w:lang w:eastAsia="hr-HR"/>
              </w:rPr>
              <w:t>5</w:t>
            </w:r>
            <w:r w:rsidRPr="00EA3EB0">
              <w:rPr>
                <w:rFonts w:ascii="Arial" w:eastAsia="Times New Roman" w:hAnsi="Arial" w:cs="Arial"/>
                <w:b/>
                <w:bCs/>
                <w:color w:val="000000"/>
                <w:sz w:val="20"/>
                <w:szCs w:val="20"/>
                <w:lang w:eastAsia="hr-HR"/>
              </w:rPr>
              <w:t>.</w:t>
            </w:r>
          </w:p>
        </w:tc>
        <w:tc>
          <w:tcPr>
            <w:tcW w:w="1985" w:type="dxa"/>
            <w:tcBorders>
              <w:top w:val="single" w:sz="4" w:space="0" w:color="auto"/>
              <w:left w:val="nil"/>
              <w:bottom w:val="single" w:sz="4" w:space="0" w:color="auto"/>
              <w:right w:val="single" w:sz="4" w:space="0" w:color="auto"/>
            </w:tcBorders>
            <w:shd w:val="clear" w:color="000000" w:fill="BFBFBF"/>
            <w:noWrap/>
            <w:vAlign w:val="bottom"/>
            <w:hideMark/>
          </w:tcPr>
          <w:p w14:paraId="16782C04" w14:textId="4130B6FF"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Izvršenje 202</w:t>
            </w:r>
            <w:r>
              <w:rPr>
                <w:rFonts w:ascii="Arial" w:eastAsia="Times New Roman" w:hAnsi="Arial" w:cs="Arial"/>
                <w:b/>
                <w:bCs/>
                <w:color w:val="000000"/>
                <w:sz w:val="20"/>
                <w:szCs w:val="20"/>
                <w:lang w:eastAsia="hr-HR"/>
              </w:rPr>
              <w:t>5</w:t>
            </w:r>
            <w:r w:rsidRPr="00EA3EB0">
              <w:rPr>
                <w:rFonts w:ascii="Arial" w:eastAsia="Times New Roman" w:hAnsi="Arial" w:cs="Arial"/>
                <w:b/>
                <w:bCs/>
                <w:color w:val="000000"/>
                <w:sz w:val="20"/>
                <w:szCs w:val="20"/>
                <w:lang w:eastAsia="hr-HR"/>
              </w:rPr>
              <w:t>.</w:t>
            </w:r>
          </w:p>
        </w:tc>
        <w:tc>
          <w:tcPr>
            <w:tcW w:w="1432" w:type="dxa"/>
            <w:tcBorders>
              <w:top w:val="single" w:sz="4" w:space="0" w:color="auto"/>
              <w:left w:val="nil"/>
              <w:bottom w:val="single" w:sz="4" w:space="0" w:color="auto"/>
              <w:right w:val="single" w:sz="4" w:space="0" w:color="auto"/>
            </w:tcBorders>
            <w:shd w:val="clear" w:color="000000" w:fill="BFBFBF"/>
            <w:noWrap/>
            <w:vAlign w:val="bottom"/>
            <w:hideMark/>
          </w:tcPr>
          <w:p w14:paraId="1B3D6481" w14:textId="7E448B89"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Indeks  3/1</w:t>
            </w:r>
          </w:p>
        </w:tc>
        <w:tc>
          <w:tcPr>
            <w:tcW w:w="1290" w:type="dxa"/>
            <w:tcBorders>
              <w:top w:val="single" w:sz="4" w:space="0" w:color="auto"/>
              <w:left w:val="nil"/>
              <w:bottom w:val="single" w:sz="4" w:space="0" w:color="auto"/>
              <w:right w:val="single" w:sz="4" w:space="0" w:color="auto"/>
            </w:tcBorders>
            <w:shd w:val="clear" w:color="000000" w:fill="BFBFBF"/>
            <w:noWrap/>
            <w:vAlign w:val="bottom"/>
            <w:hideMark/>
          </w:tcPr>
          <w:p w14:paraId="1D45748B" w14:textId="6319B8CB" w:rsidR="00A85331" w:rsidRPr="00EA3EB0" w:rsidRDefault="00A85331" w:rsidP="00A85331">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Indeks  3/2</w:t>
            </w:r>
          </w:p>
        </w:tc>
      </w:tr>
      <w:tr w:rsidR="00EA3EB0" w:rsidRPr="00EA3EB0" w14:paraId="43A0D051" w14:textId="77777777" w:rsidTr="00EA3EB0">
        <w:trPr>
          <w:trHeight w:val="238"/>
        </w:trPr>
        <w:tc>
          <w:tcPr>
            <w:tcW w:w="623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136E2DE"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 </w:t>
            </w:r>
          </w:p>
        </w:tc>
        <w:tc>
          <w:tcPr>
            <w:tcW w:w="1843" w:type="dxa"/>
            <w:tcBorders>
              <w:top w:val="single" w:sz="4" w:space="0" w:color="auto"/>
              <w:left w:val="nil"/>
              <w:bottom w:val="single" w:sz="4" w:space="0" w:color="auto"/>
              <w:right w:val="single" w:sz="4" w:space="0" w:color="auto"/>
            </w:tcBorders>
            <w:shd w:val="clear" w:color="000000" w:fill="BFBFBF"/>
            <w:noWrap/>
            <w:vAlign w:val="bottom"/>
            <w:hideMark/>
          </w:tcPr>
          <w:p w14:paraId="71AA32CA"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1</w:t>
            </w:r>
          </w:p>
        </w:tc>
        <w:tc>
          <w:tcPr>
            <w:tcW w:w="2268" w:type="dxa"/>
            <w:tcBorders>
              <w:top w:val="single" w:sz="4" w:space="0" w:color="auto"/>
              <w:left w:val="nil"/>
              <w:bottom w:val="single" w:sz="4" w:space="0" w:color="auto"/>
              <w:right w:val="single" w:sz="4" w:space="0" w:color="auto"/>
            </w:tcBorders>
            <w:shd w:val="clear" w:color="000000" w:fill="BFBFBF"/>
            <w:noWrap/>
            <w:vAlign w:val="bottom"/>
            <w:hideMark/>
          </w:tcPr>
          <w:p w14:paraId="296B6EEA"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2</w:t>
            </w:r>
          </w:p>
        </w:tc>
        <w:tc>
          <w:tcPr>
            <w:tcW w:w="1985" w:type="dxa"/>
            <w:tcBorders>
              <w:top w:val="single" w:sz="4" w:space="0" w:color="auto"/>
              <w:left w:val="nil"/>
              <w:bottom w:val="single" w:sz="4" w:space="0" w:color="auto"/>
              <w:right w:val="single" w:sz="4" w:space="0" w:color="auto"/>
            </w:tcBorders>
            <w:shd w:val="clear" w:color="000000" w:fill="BFBFBF"/>
            <w:noWrap/>
            <w:vAlign w:val="bottom"/>
            <w:hideMark/>
          </w:tcPr>
          <w:p w14:paraId="198AC07B"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3</w:t>
            </w:r>
          </w:p>
        </w:tc>
        <w:tc>
          <w:tcPr>
            <w:tcW w:w="1432" w:type="dxa"/>
            <w:tcBorders>
              <w:top w:val="single" w:sz="4" w:space="0" w:color="auto"/>
              <w:left w:val="nil"/>
              <w:bottom w:val="single" w:sz="4" w:space="0" w:color="auto"/>
              <w:right w:val="single" w:sz="4" w:space="0" w:color="auto"/>
            </w:tcBorders>
            <w:shd w:val="clear" w:color="000000" w:fill="BFBFBF"/>
            <w:noWrap/>
            <w:vAlign w:val="bottom"/>
            <w:hideMark/>
          </w:tcPr>
          <w:p w14:paraId="7B06EE5F"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4</w:t>
            </w:r>
          </w:p>
        </w:tc>
        <w:tc>
          <w:tcPr>
            <w:tcW w:w="1290" w:type="dxa"/>
            <w:tcBorders>
              <w:top w:val="single" w:sz="4" w:space="0" w:color="auto"/>
              <w:left w:val="nil"/>
              <w:bottom w:val="single" w:sz="4" w:space="0" w:color="auto"/>
              <w:right w:val="single" w:sz="4" w:space="0" w:color="auto"/>
            </w:tcBorders>
            <w:shd w:val="clear" w:color="000000" w:fill="BFBFBF"/>
            <w:noWrap/>
            <w:vAlign w:val="bottom"/>
            <w:hideMark/>
          </w:tcPr>
          <w:p w14:paraId="53F39B7C" w14:textId="77777777" w:rsidR="00EA3EB0" w:rsidRPr="00EA3EB0" w:rsidRDefault="00EA3EB0" w:rsidP="00EA3EB0">
            <w:pPr>
              <w:spacing w:after="0" w:line="240" w:lineRule="auto"/>
              <w:jc w:val="center"/>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5</w:t>
            </w:r>
          </w:p>
        </w:tc>
      </w:tr>
      <w:tr w:rsidR="005A5519" w:rsidRPr="00EA3EB0" w14:paraId="6E48F91C" w14:textId="77777777" w:rsidTr="00EA3EB0">
        <w:trPr>
          <w:trHeight w:val="238"/>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49F53" w14:textId="0261619F" w:rsidR="005A5519" w:rsidRPr="00EA3EB0" w:rsidRDefault="005A5519" w:rsidP="005A5519">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 xml:space="preserve"> </w:t>
            </w:r>
            <w:r>
              <w:rPr>
                <w:rFonts w:ascii="Arial" w:eastAsia="Times New Roman" w:hAnsi="Arial" w:cs="Arial"/>
                <w:b/>
                <w:bCs/>
                <w:color w:val="000000"/>
                <w:sz w:val="20"/>
                <w:szCs w:val="20"/>
                <w:lang w:eastAsia="hr-HR"/>
              </w:rPr>
              <w:t>Ukupni donos viška/manjka iz prethodne (ih) godina</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E40FC35" w14:textId="77777777"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E185AEB" w14:textId="77777777" w:rsidR="005A5519" w:rsidRPr="00EA3EB0" w:rsidRDefault="005A5519" w:rsidP="005A5519">
            <w:pPr>
              <w:spacing w:after="0" w:line="240" w:lineRule="auto"/>
              <w:jc w:val="right"/>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0,00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7649ECB" w14:textId="77777777" w:rsidR="005A5519" w:rsidRPr="00EA46EA" w:rsidRDefault="005A5519" w:rsidP="005A5519">
            <w:pPr>
              <w:spacing w:after="0" w:line="240" w:lineRule="auto"/>
              <w:jc w:val="right"/>
              <w:rPr>
                <w:rFonts w:ascii="Arial" w:eastAsia="Times New Roman" w:hAnsi="Arial" w:cs="Arial"/>
                <w:b/>
                <w:bCs/>
                <w:sz w:val="20"/>
                <w:szCs w:val="20"/>
                <w:lang w:eastAsia="hr-HR"/>
              </w:rPr>
            </w:pPr>
            <w:r w:rsidRPr="00EA46EA">
              <w:rPr>
                <w:rFonts w:ascii="Arial" w:eastAsia="Times New Roman" w:hAnsi="Arial" w:cs="Arial"/>
                <w:b/>
                <w:bCs/>
                <w:sz w:val="20"/>
                <w:szCs w:val="20"/>
                <w:lang w:eastAsia="hr-HR"/>
              </w:rPr>
              <w:t>0,00</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14:paraId="4A2CBF24" w14:textId="20666CE9" w:rsidR="005A5519" w:rsidRPr="00EA46EA" w:rsidRDefault="005A5519" w:rsidP="005A5519">
            <w:pPr>
              <w:spacing w:after="0" w:line="240" w:lineRule="auto"/>
              <w:jc w:val="right"/>
              <w:rPr>
                <w:rFonts w:ascii="Arial" w:eastAsia="Times New Roman" w:hAnsi="Arial" w:cs="Arial"/>
                <w:b/>
                <w:bCs/>
                <w:sz w:val="20"/>
                <w:szCs w:val="20"/>
                <w:lang w:eastAsia="hr-HR"/>
              </w:rPr>
            </w:pPr>
            <w:r w:rsidRPr="00EA46EA">
              <w:rPr>
                <w:rFonts w:ascii="Arial" w:eastAsia="Times New Roman" w:hAnsi="Arial" w:cs="Arial"/>
                <w:b/>
                <w:bCs/>
                <w:sz w:val="20"/>
                <w:szCs w:val="20"/>
                <w:lang w:eastAsia="hr-HR"/>
              </w:rPr>
              <w:t>0,00%</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31ADA969" w14:textId="3245C2EA" w:rsidR="005A5519" w:rsidRPr="00EA46EA" w:rsidRDefault="005A5519" w:rsidP="005A5519">
            <w:pPr>
              <w:spacing w:after="0" w:line="240" w:lineRule="auto"/>
              <w:jc w:val="right"/>
              <w:rPr>
                <w:rFonts w:ascii="Arial" w:eastAsia="Times New Roman" w:hAnsi="Arial" w:cs="Arial"/>
                <w:b/>
                <w:bCs/>
                <w:sz w:val="20"/>
                <w:szCs w:val="20"/>
                <w:lang w:eastAsia="hr-HR"/>
              </w:rPr>
            </w:pPr>
            <w:r w:rsidRPr="00EA46EA">
              <w:rPr>
                <w:rFonts w:ascii="Arial" w:eastAsia="Times New Roman" w:hAnsi="Arial" w:cs="Arial"/>
                <w:b/>
                <w:bCs/>
                <w:sz w:val="20"/>
                <w:szCs w:val="20"/>
                <w:lang w:eastAsia="hr-HR"/>
              </w:rPr>
              <w:t>0,00%</w:t>
            </w:r>
          </w:p>
        </w:tc>
      </w:tr>
      <w:tr w:rsidR="00EA3EB0" w:rsidRPr="00EA3EB0" w14:paraId="31DAD6EE" w14:textId="77777777" w:rsidTr="00EA3EB0">
        <w:trPr>
          <w:trHeight w:val="238"/>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98A75" w14:textId="4B11A08B"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 xml:space="preserve"> </w:t>
            </w:r>
            <w:r w:rsidR="00DE415C">
              <w:rPr>
                <w:rFonts w:ascii="Arial" w:eastAsia="Times New Roman" w:hAnsi="Arial" w:cs="Arial"/>
                <w:b/>
                <w:bCs/>
                <w:color w:val="000000"/>
                <w:sz w:val="20"/>
                <w:szCs w:val="20"/>
                <w:lang w:eastAsia="hr-HR"/>
              </w:rPr>
              <w:t>Višak/manjak iz prethodne(ih) godine koji će se pokriti/rasporediti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791518B" w14:textId="71A98076" w:rsidR="00EA3EB0" w:rsidRPr="0049060A" w:rsidRDefault="0049060A" w:rsidP="00EA3EB0">
            <w:pPr>
              <w:spacing w:after="0" w:line="240" w:lineRule="auto"/>
              <w:jc w:val="right"/>
              <w:rPr>
                <w:rFonts w:ascii="Arial" w:eastAsia="Times New Roman" w:hAnsi="Arial" w:cs="Arial"/>
                <w:b/>
                <w:bCs/>
                <w:sz w:val="20"/>
                <w:szCs w:val="20"/>
                <w:lang w:eastAsia="hr-HR"/>
              </w:rPr>
            </w:pPr>
            <w:r w:rsidRPr="0049060A">
              <w:rPr>
                <w:rFonts w:ascii="Arial" w:eastAsia="Times New Roman" w:hAnsi="Arial" w:cs="Arial"/>
                <w:b/>
                <w:bCs/>
                <w:sz w:val="20"/>
                <w:szCs w:val="20"/>
                <w:lang w:eastAsia="hr-HR"/>
              </w:rPr>
              <w:t>583,74</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CF20D53" w14:textId="52571C5A" w:rsidR="00EA3EB0" w:rsidRPr="003541C1" w:rsidRDefault="00EA3EB0" w:rsidP="00EA3EB0">
            <w:pPr>
              <w:spacing w:after="0" w:line="240" w:lineRule="auto"/>
              <w:jc w:val="right"/>
              <w:rPr>
                <w:rFonts w:ascii="Arial" w:eastAsia="Times New Roman" w:hAnsi="Arial" w:cs="Arial"/>
                <w:b/>
                <w:bCs/>
                <w:sz w:val="20"/>
                <w:szCs w:val="20"/>
                <w:lang w:eastAsia="hr-HR"/>
              </w:rPr>
            </w:pPr>
            <w:r w:rsidRPr="003541C1">
              <w:rPr>
                <w:rFonts w:ascii="Arial" w:eastAsia="Times New Roman" w:hAnsi="Arial" w:cs="Arial"/>
                <w:b/>
                <w:bCs/>
                <w:sz w:val="20"/>
                <w:szCs w:val="20"/>
                <w:lang w:eastAsia="hr-HR"/>
              </w:rPr>
              <w:t>5</w:t>
            </w:r>
            <w:r w:rsidR="003541C1" w:rsidRPr="003541C1">
              <w:rPr>
                <w:rFonts w:ascii="Arial" w:eastAsia="Times New Roman" w:hAnsi="Arial" w:cs="Arial"/>
                <w:b/>
                <w:bCs/>
                <w:sz w:val="20"/>
                <w:szCs w:val="20"/>
                <w:lang w:eastAsia="hr-HR"/>
              </w:rPr>
              <w:t>00,00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4CF60790" w14:textId="45DE6C5E" w:rsidR="00EA3EB0" w:rsidRPr="00EA46EA" w:rsidRDefault="00EA46EA" w:rsidP="00EA3EB0">
            <w:pPr>
              <w:spacing w:after="0" w:line="240" w:lineRule="auto"/>
              <w:jc w:val="right"/>
              <w:rPr>
                <w:rFonts w:ascii="Arial" w:eastAsia="Times New Roman" w:hAnsi="Arial" w:cs="Arial"/>
                <w:b/>
                <w:bCs/>
                <w:sz w:val="20"/>
                <w:szCs w:val="20"/>
                <w:lang w:eastAsia="hr-HR"/>
              </w:rPr>
            </w:pPr>
            <w:r w:rsidRPr="00EA46EA">
              <w:rPr>
                <w:rFonts w:ascii="Arial" w:eastAsia="Times New Roman" w:hAnsi="Arial" w:cs="Arial"/>
                <w:b/>
                <w:bCs/>
                <w:sz w:val="20"/>
                <w:szCs w:val="20"/>
                <w:lang w:eastAsia="hr-HR"/>
              </w:rPr>
              <w:t>307,60</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14:paraId="158CF40F" w14:textId="30D04160" w:rsidR="00EA3EB0" w:rsidRPr="0052244D" w:rsidRDefault="00E837DF" w:rsidP="00EA3EB0">
            <w:pPr>
              <w:spacing w:after="0" w:line="240" w:lineRule="auto"/>
              <w:jc w:val="right"/>
              <w:rPr>
                <w:rFonts w:ascii="Arial" w:eastAsia="Times New Roman" w:hAnsi="Arial" w:cs="Arial"/>
                <w:b/>
                <w:bCs/>
                <w:color w:val="EE0000"/>
                <w:sz w:val="20"/>
                <w:szCs w:val="20"/>
                <w:lang w:eastAsia="hr-HR"/>
              </w:rPr>
            </w:pPr>
            <w:r w:rsidRPr="00E837DF">
              <w:rPr>
                <w:rFonts w:ascii="Arial" w:eastAsia="Times New Roman" w:hAnsi="Arial" w:cs="Arial"/>
                <w:b/>
                <w:bCs/>
                <w:sz w:val="20"/>
                <w:szCs w:val="20"/>
                <w:lang w:eastAsia="hr-HR"/>
              </w:rPr>
              <w:t>52,69</w:t>
            </w:r>
            <w:r w:rsidR="00EA3EB0" w:rsidRPr="00E837DF">
              <w:rPr>
                <w:rFonts w:ascii="Arial" w:eastAsia="Times New Roman" w:hAnsi="Arial" w:cs="Arial"/>
                <w:b/>
                <w:bCs/>
                <w:sz w:val="20"/>
                <w:szCs w:val="20"/>
                <w:lang w:eastAsia="hr-HR"/>
              </w:rPr>
              <w:t>%</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5B7BA7A2" w14:textId="3C92B0ED" w:rsidR="00EA3EB0" w:rsidRPr="0052244D" w:rsidRDefault="00E837DF" w:rsidP="00EA3EB0">
            <w:pPr>
              <w:spacing w:after="0" w:line="240" w:lineRule="auto"/>
              <w:jc w:val="right"/>
              <w:rPr>
                <w:rFonts w:ascii="Arial" w:eastAsia="Times New Roman" w:hAnsi="Arial" w:cs="Arial"/>
                <w:b/>
                <w:bCs/>
                <w:color w:val="EE0000"/>
                <w:sz w:val="20"/>
                <w:szCs w:val="20"/>
                <w:lang w:eastAsia="hr-HR"/>
              </w:rPr>
            </w:pPr>
            <w:r w:rsidRPr="00E837DF">
              <w:rPr>
                <w:rFonts w:ascii="Arial" w:eastAsia="Times New Roman" w:hAnsi="Arial" w:cs="Arial"/>
                <w:b/>
                <w:bCs/>
                <w:sz w:val="20"/>
                <w:szCs w:val="20"/>
                <w:lang w:eastAsia="hr-HR"/>
              </w:rPr>
              <w:t>61,52</w:t>
            </w:r>
            <w:r w:rsidR="00EA3EB0" w:rsidRPr="00E837DF">
              <w:rPr>
                <w:rFonts w:ascii="Arial" w:eastAsia="Times New Roman" w:hAnsi="Arial" w:cs="Arial"/>
                <w:b/>
                <w:bCs/>
                <w:sz w:val="20"/>
                <w:szCs w:val="20"/>
                <w:lang w:eastAsia="hr-HR"/>
              </w:rPr>
              <w:t>%</w:t>
            </w:r>
          </w:p>
        </w:tc>
      </w:tr>
      <w:tr w:rsidR="005A5519" w:rsidRPr="00EA3EB0" w14:paraId="226DD465" w14:textId="77777777" w:rsidTr="004F50B7">
        <w:trPr>
          <w:trHeight w:val="530"/>
        </w:trPr>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744393" w14:textId="6572E4D8" w:rsidR="005A5519" w:rsidRPr="00EA3EB0" w:rsidRDefault="005A5519" w:rsidP="005A5519">
            <w:pPr>
              <w:spacing w:after="0" w:line="240" w:lineRule="auto"/>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Višak/manjak + neto zaduživanje/financiranje + korišteno u prethodnim godinama</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E513373" w14:textId="54D38834" w:rsidR="005A5519" w:rsidRPr="0049060A" w:rsidRDefault="005A5519" w:rsidP="005A5519">
            <w:pPr>
              <w:spacing w:after="0" w:line="240" w:lineRule="auto"/>
              <w:jc w:val="right"/>
              <w:rPr>
                <w:rFonts w:ascii="Arial" w:eastAsia="Times New Roman" w:hAnsi="Arial" w:cs="Arial"/>
                <w:b/>
                <w:bCs/>
                <w:sz w:val="20"/>
                <w:szCs w:val="20"/>
                <w:lang w:eastAsia="hr-HR"/>
              </w:rPr>
            </w:pPr>
            <w:r w:rsidRPr="0049060A">
              <w:rPr>
                <w:rFonts w:ascii="Arial" w:eastAsia="Times New Roman" w:hAnsi="Arial" w:cs="Arial"/>
                <w:b/>
                <w:bCs/>
                <w:sz w:val="20"/>
                <w:szCs w:val="20"/>
                <w:lang w:eastAsia="hr-HR"/>
              </w:rPr>
              <w:t> 0,00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C2F7C79" w14:textId="795D9265" w:rsidR="005A5519" w:rsidRPr="003541C1" w:rsidRDefault="005A5519" w:rsidP="005A5519">
            <w:pPr>
              <w:spacing w:after="0" w:line="240" w:lineRule="auto"/>
              <w:jc w:val="right"/>
              <w:rPr>
                <w:rFonts w:ascii="Arial" w:eastAsia="Times New Roman" w:hAnsi="Arial" w:cs="Arial"/>
                <w:b/>
                <w:bCs/>
                <w:sz w:val="20"/>
                <w:szCs w:val="20"/>
                <w:lang w:eastAsia="hr-HR"/>
              </w:rPr>
            </w:pPr>
            <w:r w:rsidRPr="003541C1">
              <w:rPr>
                <w:rFonts w:ascii="Arial" w:eastAsia="Times New Roman" w:hAnsi="Arial" w:cs="Arial"/>
                <w:b/>
                <w:bCs/>
                <w:sz w:val="20"/>
                <w:szCs w:val="20"/>
                <w:lang w:eastAsia="hr-HR"/>
              </w:rPr>
              <w:t>0,00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4C7028E" w14:textId="0B8D7DED" w:rsidR="005A5519" w:rsidRPr="00EA46EA" w:rsidRDefault="005A5519" w:rsidP="005A5519">
            <w:pPr>
              <w:spacing w:after="0" w:line="240" w:lineRule="auto"/>
              <w:jc w:val="right"/>
              <w:rPr>
                <w:rFonts w:ascii="Arial" w:eastAsia="Times New Roman" w:hAnsi="Arial" w:cs="Arial"/>
                <w:b/>
                <w:bCs/>
                <w:sz w:val="20"/>
                <w:szCs w:val="20"/>
                <w:lang w:eastAsia="hr-HR"/>
              </w:rPr>
            </w:pPr>
            <w:r w:rsidRPr="00EA46EA">
              <w:rPr>
                <w:rFonts w:ascii="Arial" w:eastAsia="Times New Roman" w:hAnsi="Arial" w:cs="Arial"/>
                <w:b/>
                <w:bCs/>
                <w:sz w:val="20"/>
                <w:szCs w:val="20"/>
                <w:lang w:eastAsia="hr-HR"/>
              </w:rPr>
              <w:t>0,00</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14:paraId="01B9B7D7" w14:textId="2F03E26E" w:rsidR="005A5519" w:rsidRPr="00EA46EA" w:rsidRDefault="005A5519" w:rsidP="005A5519">
            <w:pPr>
              <w:spacing w:after="0" w:line="240" w:lineRule="auto"/>
              <w:jc w:val="right"/>
              <w:rPr>
                <w:rFonts w:ascii="Arial" w:eastAsia="Times New Roman" w:hAnsi="Arial" w:cs="Arial"/>
                <w:b/>
                <w:bCs/>
                <w:sz w:val="20"/>
                <w:szCs w:val="20"/>
                <w:lang w:eastAsia="hr-HR"/>
              </w:rPr>
            </w:pPr>
            <w:r w:rsidRPr="00EA46EA">
              <w:rPr>
                <w:rFonts w:ascii="Arial" w:eastAsia="Times New Roman" w:hAnsi="Arial" w:cs="Arial"/>
                <w:b/>
                <w:bCs/>
                <w:sz w:val="20"/>
                <w:szCs w:val="20"/>
                <w:lang w:eastAsia="hr-HR"/>
              </w:rPr>
              <w:t>0,00%</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4CCE53B3" w14:textId="32472074" w:rsidR="005A5519" w:rsidRPr="00EA46EA" w:rsidRDefault="005A5519" w:rsidP="005A5519">
            <w:pPr>
              <w:spacing w:after="0" w:line="240" w:lineRule="auto"/>
              <w:jc w:val="right"/>
              <w:rPr>
                <w:rFonts w:ascii="Arial" w:eastAsia="Times New Roman" w:hAnsi="Arial" w:cs="Arial"/>
                <w:b/>
                <w:bCs/>
                <w:sz w:val="20"/>
                <w:szCs w:val="20"/>
                <w:lang w:eastAsia="hr-HR"/>
              </w:rPr>
            </w:pPr>
            <w:r w:rsidRPr="00EA46EA">
              <w:rPr>
                <w:rFonts w:ascii="Arial" w:eastAsia="Times New Roman" w:hAnsi="Arial" w:cs="Arial"/>
                <w:b/>
                <w:bCs/>
                <w:sz w:val="20"/>
                <w:szCs w:val="20"/>
                <w:lang w:eastAsia="hr-HR"/>
              </w:rPr>
              <w:t>0,00%</w:t>
            </w:r>
          </w:p>
        </w:tc>
      </w:tr>
      <w:tr w:rsidR="00EA3EB0" w:rsidRPr="00EA3EB0" w14:paraId="35A43A7F" w14:textId="77777777" w:rsidTr="00EA3EB0">
        <w:trPr>
          <w:trHeight w:val="238"/>
        </w:trPr>
        <w:tc>
          <w:tcPr>
            <w:tcW w:w="62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9F36A" w14:textId="77777777" w:rsidR="00EA3EB0" w:rsidRPr="00EA3EB0" w:rsidRDefault="00EA3EB0" w:rsidP="00EA3EB0">
            <w:pPr>
              <w:spacing w:after="0" w:line="240" w:lineRule="auto"/>
              <w:rPr>
                <w:rFonts w:ascii="Arial" w:eastAsia="Times New Roman" w:hAnsi="Arial" w:cs="Arial"/>
                <w:b/>
                <w:bCs/>
                <w:color w:val="000000"/>
                <w:sz w:val="20"/>
                <w:szCs w:val="20"/>
                <w:lang w:eastAsia="hr-HR"/>
              </w:rPr>
            </w:pPr>
            <w:r w:rsidRPr="00EA3EB0">
              <w:rPr>
                <w:rFonts w:ascii="Arial" w:eastAsia="Times New Roman" w:hAnsi="Arial" w:cs="Arial"/>
                <w:b/>
                <w:bCs/>
                <w:color w:val="000000"/>
                <w:sz w:val="20"/>
                <w:szCs w:val="20"/>
                <w:lang w:eastAsia="hr-HR"/>
              </w:rPr>
              <w:t xml:space="preserve"> REZULTAT GODINE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37C29B5" w14:textId="72222FF7" w:rsidR="00EA3EB0" w:rsidRPr="0049060A" w:rsidRDefault="0049060A" w:rsidP="00EA3EB0">
            <w:pPr>
              <w:spacing w:after="0" w:line="240" w:lineRule="auto"/>
              <w:jc w:val="right"/>
              <w:rPr>
                <w:rFonts w:ascii="Arial" w:eastAsia="Times New Roman" w:hAnsi="Arial" w:cs="Arial"/>
                <w:b/>
                <w:bCs/>
                <w:sz w:val="20"/>
                <w:szCs w:val="20"/>
                <w:lang w:eastAsia="hr-HR"/>
              </w:rPr>
            </w:pPr>
            <w:r w:rsidRPr="0049060A">
              <w:rPr>
                <w:rFonts w:ascii="Arial" w:eastAsia="Times New Roman" w:hAnsi="Arial" w:cs="Arial"/>
                <w:b/>
                <w:bCs/>
                <w:sz w:val="20"/>
                <w:szCs w:val="20"/>
                <w:lang w:eastAsia="hr-HR"/>
              </w:rPr>
              <w:t>1.375,01</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2D58FCCA" w14:textId="77777777" w:rsidR="00EA3EB0" w:rsidRPr="003541C1" w:rsidRDefault="00EA3EB0" w:rsidP="00EA3EB0">
            <w:pPr>
              <w:spacing w:after="0" w:line="240" w:lineRule="auto"/>
              <w:jc w:val="right"/>
              <w:rPr>
                <w:rFonts w:ascii="Arial" w:eastAsia="Times New Roman" w:hAnsi="Arial" w:cs="Arial"/>
                <w:b/>
                <w:bCs/>
                <w:sz w:val="20"/>
                <w:szCs w:val="20"/>
                <w:lang w:eastAsia="hr-HR"/>
              </w:rPr>
            </w:pPr>
            <w:r w:rsidRPr="003541C1">
              <w:rPr>
                <w:rFonts w:ascii="Arial" w:eastAsia="Times New Roman" w:hAnsi="Arial" w:cs="Arial"/>
                <w:b/>
                <w:bCs/>
                <w:sz w:val="20"/>
                <w:szCs w:val="20"/>
                <w:lang w:eastAsia="hr-HR"/>
              </w:rPr>
              <w:t>0,00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49E6AAC6" w14:textId="625C0D44" w:rsidR="00EA3EB0" w:rsidRPr="0052244D" w:rsidRDefault="00EA46EA" w:rsidP="00EA3EB0">
            <w:pPr>
              <w:spacing w:after="0" w:line="240" w:lineRule="auto"/>
              <w:jc w:val="right"/>
              <w:rPr>
                <w:rFonts w:ascii="Arial" w:eastAsia="Times New Roman" w:hAnsi="Arial" w:cs="Arial"/>
                <w:b/>
                <w:bCs/>
                <w:color w:val="EE0000"/>
                <w:sz w:val="20"/>
                <w:szCs w:val="20"/>
                <w:lang w:eastAsia="hr-HR"/>
              </w:rPr>
            </w:pPr>
            <w:r w:rsidRPr="00EA46EA">
              <w:rPr>
                <w:rFonts w:ascii="Arial" w:eastAsia="Times New Roman" w:hAnsi="Arial" w:cs="Arial"/>
                <w:b/>
                <w:bCs/>
                <w:sz w:val="20"/>
                <w:szCs w:val="20"/>
                <w:lang w:eastAsia="hr-HR"/>
              </w:rPr>
              <w:t>-63.883,53</w:t>
            </w:r>
          </w:p>
        </w:tc>
        <w:tc>
          <w:tcPr>
            <w:tcW w:w="1432" w:type="dxa"/>
            <w:tcBorders>
              <w:top w:val="single" w:sz="4" w:space="0" w:color="auto"/>
              <w:left w:val="nil"/>
              <w:bottom w:val="single" w:sz="4" w:space="0" w:color="auto"/>
              <w:right w:val="single" w:sz="4" w:space="0" w:color="auto"/>
            </w:tcBorders>
            <w:shd w:val="clear" w:color="auto" w:fill="auto"/>
            <w:noWrap/>
            <w:vAlign w:val="bottom"/>
            <w:hideMark/>
          </w:tcPr>
          <w:p w14:paraId="31323C28" w14:textId="4B406261" w:rsidR="00EA3EB0" w:rsidRPr="00E837DF" w:rsidRDefault="00E837DF" w:rsidP="00EA3EB0">
            <w:pPr>
              <w:spacing w:after="0" w:line="240" w:lineRule="auto"/>
              <w:jc w:val="right"/>
              <w:rPr>
                <w:rFonts w:ascii="Arial" w:eastAsia="Times New Roman" w:hAnsi="Arial" w:cs="Arial"/>
                <w:b/>
                <w:bCs/>
                <w:sz w:val="20"/>
                <w:szCs w:val="20"/>
                <w:lang w:eastAsia="hr-HR"/>
              </w:rPr>
            </w:pPr>
            <w:r w:rsidRPr="00E837DF">
              <w:rPr>
                <w:rFonts w:ascii="Arial" w:eastAsia="Times New Roman" w:hAnsi="Arial" w:cs="Arial"/>
                <w:b/>
                <w:bCs/>
                <w:sz w:val="20"/>
                <w:szCs w:val="20"/>
                <w:lang w:eastAsia="hr-HR"/>
              </w:rPr>
              <w:t>-4.</w:t>
            </w:r>
            <w:r w:rsidR="00572606">
              <w:rPr>
                <w:rFonts w:ascii="Arial" w:eastAsia="Times New Roman" w:hAnsi="Arial" w:cs="Arial"/>
                <w:b/>
                <w:bCs/>
                <w:sz w:val="20"/>
                <w:szCs w:val="20"/>
                <w:lang w:eastAsia="hr-HR"/>
              </w:rPr>
              <w:t>646,04</w:t>
            </w:r>
            <w:r w:rsidR="00EA3EB0" w:rsidRPr="00E837DF">
              <w:rPr>
                <w:rFonts w:ascii="Arial" w:eastAsia="Times New Roman" w:hAnsi="Arial" w:cs="Arial"/>
                <w:b/>
                <w:bCs/>
                <w:sz w:val="20"/>
                <w:szCs w:val="20"/>
                <w:lang w:eastAsia="hr-HR"/>
              </w:rPr>
              <w:t>%</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6F3A9648" w14:textId="77777777" w:rsidR="00EA3EB0" w:rsidRPr="00E837DF" w:rsidRDefault="00EA3EB0" w:rsidP="00EA3EB0">
            <w:pPr>
              <w:spacing w:after="0" w:line="240" w:lineRule="auto"/>
              <w:jc w:val="right"/>
              <w:rPr>
                <w:rFonts w:ascii="Arial" w:eastAsia="Times New Roman" w:hAnsi="Arial" w:cs="Arial"/>
                <w:b/>
                <w:bCs/>
                <w:sz w:val="20"/>
                <w:szCs w:val="20"/>
                <w:lang w:eastAsia="hr-HR"/>
              </w:rPr>
            </w:pPr>
            <w:r w:rsidRPr="00E837DF">
              <w:rPr>
                <w:rFonts w:ascii="Arial" w:eastAsia="Times New Roman" w:hAnsi="Arial" w:cs="Arial"/>
                <w:b/>
                <w:bCs/>
                <w:sz w:val="20"/>
                <w:szCs w:val="20"/>
                <w:lang w:eastAsia="hr-HR"/>
              </w:rPr>
              <w:t>0,00%</w:t>
            </w:r>
          </w:p>
        </w:tc>
      </w:tr>
    </w:tbl>
    <w:p w14:paraId="460A2AB6" w14:textId="0F156063" w:rsidR="00BB2FB1" w:rsidRDefault="00BB2FB1" w:rsidP="00312C72">
      <w:pPr>
        <w:rPr>
          <w:rFonts w:ascii="Arial" w:hAnsi="Arial" w:cs="Arial"/>
          <w:b/>
          <w:bCs/>
          <w:sz w:val="20"/>
          <w:szCs w:val="20"/>
        </w:rPr>
      </w:pPr>
    </w:p>
    <w:p w14:paraId="26CD0E9C" w14:textId="77777777" w:rsidR="00256992" w:rsidRDefault="00256992" w:rsidP="00312C72">
      <w:pPr>
        <w:rPr>
          <w:rFonts w:ascii="Arial" w:hAnsi="Arial" w:cs="Arial"/>
          <w:b/>
          <w:bCs/>
          <w:sz w:val="20"/>
          <w:szCs w:val="20"/>
        </w:rPr>
      </w:pPr>
    </w:p>
    <w:p w14:paraId="77DC493A" w14:textId="34FBD549" w:rsidR="00D5311E" w:rsidRDefault="001B3E7C" w:rsidP="001B3E7C">
      <w:pPr>
        <w:pStyle w:val="Odlomakpopisa"/>
        <w:numPr>
          <w:ilvl w:val="1"/>
          <w:numId w:val="7"/>
        </w:numPr>
        <w:jc w:val="center"/>
        <w:rPr>
          <w:rFonts w:ascii="Arial" w:hAnsi="Arial" w:cs="Arial"/>
          <w:b/>
          <w:bCs/>
          <w:sz w:val="20"/>
          <w:szCs w:val="20"/>
        </w:rPr>
      </w:pPr>
      <w:r>
        <w:rPr>
          <w:rFonts w:ascii="Arial" w:hAnsi="Arial" w:cs="Arial"/>
          <w:b/>
          <w:bCs/>
          <w:sz w:val="20"/>
          <w:szCs w:val="20"/>
        </w:rPr>
        <w:t xml:space="preserve"> </w:t>
      </w:r>
      <w:r w:rsidR="00D5311E" w:rsidRPr="001B3E7C">
        <w:rPr>
          <w:rFonts w:ascii="Arial" w:hAnsi="Arial" w:cs="Arial"/>
          <w:b/>
          <w:bCs/>
          <w:sz w:val="20"/>
          <w:szCs w:val="20"/>
        </w:rPr>
        <w:t xml:space="preserve">RAČUN PRIHODA I RASHODA </w:t>
      </w:r>
    </w:p>
    <w:p w14:paraId="6CE9CC41" w14:textId="77777777" w:rsidR="00DE415C" w:rsidRDefault="00DE415C" w:rsidP="009E2DA7">
      <w:pPr>
        <w:ind w:left="708"/>
        <w:jc w:val="center"/>
        <w:rPr>
          <w:rFonts w:ascii="Arial" w:hAnsi="Arial" w:cs="Arial"/>
          <w:b/>
          <w:bCs/>
          <w:sz w:val="20"/>
          <w:szCs w:val="20"/>
        </w:rPr>
      </w:pPr>
    </w:p>
    <w:p w14:paraId="3787E499" w14:textId="3B97F0D5" w:rsidR="0000006C" w:rsidRDefault="00DE415C" w:rsidP="00256992">
      <w:pPr>
        <w:pStyle w:val="Odlomakpopisa"/>
        <w:numPr>
          <w:ilvl w:val="2"/>
          <w:numId w:val="7"/>
        </w:numPr>
        <w:jc w:val="center"/>
        <w:rPr>
          <w:rFonts w:ascii="Arial" w:hAnsi="Arial" w:cs="Arial"/>
          <w:b/>
          <w:bCs/>
          <w:sz w:val="20"/>
          <w:szCs w:val="20"/>
        </w:rPr>
      </w:pPr>
      <w:r>
        <w:rPr>
          <w:rFonts w:ascii="Arial" w:hAnsi="Arial" w:cs="Arial"/>
          <w:b/>
          <w:bCs/>
          <w:sz w:val="20"/>
          <w:szCs w:val="20"/>
        </w:rPr>
        <w:t>PRIHODI I RASHODI PREMA EKONOMSKOJ KLASIFIKACIJI</w:t>
      </w:r>
    </w:p>
    <w:p w14:paraId="7F158E79" w14:textId="77777777" w:rsidR="00436E74" w:rsidRPr="00436E74" w:rsidRDefault="00436E74" w:rsidP="00436E74">
      <w:pPr>
        <w:ind w:left="360"/>
        <w:rPr>
          <w:rFonts w:ascii="Arial" w:hAnsi="Arial" w:cs="Arial"/>
          <w:b/>
          <w:bCs/>
          <w:sz w:val="20"/>
          <w:szCs w:val="20"/>
        </w:rPr>
      </w:pPr>
    </w:p>
    <w:p w14:paraId="00666308" w14:textId="21F440DC" w:rsidR="00FD6C4E" w:rsidRPr="005A52AE" w:rsidRDefault="00436E74" w:rsidP="005A52AE">
      <w:pPr>
        <w:ind w:left="360"/>
        <w:rPr>
          <w:rFonts w:ascii="Arial" w:hAnsi="Arial" w:cs="Arial"/>
          <w:b/>
          <w:bCs/>
          <w:sz w:val="20"/>
          <w:szCs w:val="20"/>
        </w:rPr>
      </w:pPr>
      <w:r>
        <w:rPr>
          <w:rFonts w:ascii="Arial" w:hAnsi="Arial" w:cs="Arial"/>
          <w:b/>
          <w:bCs/>
          <w:sz w:val="20"/>
          <w:szCs w:val="20"/>
        </w:rPr>
        <w:t>PRIHODI PREMA EKONOMSKOJ KLASIFIKACIJI</w:t>
      </w:r>
    </w:p>
    <w:tbl>
      <w:tblPr>
        <w:tblW w:w="15098" w:type="dxa"/>
        <w:tblLook w:val="04A0" w:firstRow="1" w:lastRow="0" w:firstColumn="1" w:lastColumn="0" w:noHBand="0" w:noVBand="1"/>
      </w:tblPr>
      <w:tblGrid>
        <w:gridCol w:w="7678"/>
        <w:gridCol w:w="1484"/>
        <w:gridCol w:w="1484"/>
        <w:gridCol w:w="1484"/>
        <w:gridCol w:w="1484"/>
        <w:gridCol w:w="1484"/>
      </w:tblGrid>
      <w:tr w:rsidR="00965C63" w:rsidRPr="00965C63" w14:paraId="26E785B6"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B63A158"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bookmarkStart w:id="2" w:name="_Hlk203388104"/>
            <w:r w:rsidRPr="00965C63">
              <w:rPr>
                <w:rFonts w:ascii="Arial" w:eastAsia="Times New Roman" w:hAnsi="Arial" w:cs="Arial"/>
                <w:b/>
                <w:bCs/>
                <w:sz w:val="20"/>
                <w:szCs w:val="20"/>
                <w:lang w:eastAsia="hr-HR"/>
              </w:rPr>
              <w:t>Brojčana oznaka i naziv</w:t>
            </w:r>
          </w:p>
        </w:tc>
        <w:tc>
          <w:tcPr>
            <w:tcW w:w="1484" w:type="dxa"/>
            <w:tcBorders>
              <w:top w:val="single" w:sz="4" w:space="0" w:color="auto"/>
              <w:left w:val="nil"/>
              <w:bottom w:val="single" w:sz="4" w:space="0" w:color="auto"/>
              <w:right w:val="single" w:sz="4" w:space="0" w:color="auto"/>
            </w:tcBorders>
            <w:shd w:val="clear" w:color="000000" w:fill="C0C0C0"/>
            <w:noWrap/>
            <w:vAlign w:val="bottom"/>
            <w:hideMark/>
          </w:tcPr>
          <w:p w14:paraId="3831AE39"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Izvršenje 2024.</w:t>
            </w:r>
          </w:p>
        </w:tc>
        <w:tc>
          <w:tcPr>
            <w:tcW w:w="1484" w:type="dxa"/>
            <w:tcBorders>
              <w:top w:val="single" w:sz="4" w:space="0" w:color="auto"/>
              <w:left w:val="nil"/>
              <w:bottom w:val="single" w:sz="4" w:space="0" w:color="auto"/>
              <w:right w:val="single" w:sz="4" w:space="0" w:color="auto"/>
            </w:tcBorders>
            <w:shd w:val="clear" w:color="000000" w:fill="C0C0C0"/>
            <w:noWrap/>
            <w:vAlign w:val="bottom"/>
            <w:hideMark/>
          </w:tcPr>
          <w:p w14:paraId="64F597D9"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Izvorni plan 2025.</w:t>
            </w:r>
          </w:p>
        </w:tc>
        <w:tc>
          <w:tcPr>
            <w:tcW w:w="1484" w:type="dxa"/>
            <w:tcBorders>
              <w:top w:val="single" w:sz="4" w:space="0" w:color="auto"/>
              <w:left w:val="nil"/>
              <w:bottom w:val="single" w:sz="4" w:space="0" w:color="auto"/>
              <w:right w:val="single" w:sz="4" w:space="0" w:color="auto"/>
            </w:tcBorders>
            <w:shd w:val="clear" w:color="000000" w:fill="C0C0C0"/>
            <w:noWrap/>
            <w:vAlign w:val="bottom"/>
            <w:hideMark/>
          </w:tcPr>
          <w:p w14:paraId="3CCF4330"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Izvršenje 2025.</w:t>
            </w:r>
          </w:p>
        </w:tc>
        <w:tc>
          <w:tcPr>
            <w:tcW w:w="1484" w:type="dxa"/>
            <w:tcBorders>
              <w:top w:val="single" w:sz="4" w:space="0" w:color="auto"/>
              <w:left w:val="nil"/>
              <w:bottom w:val="single" w:sz="4" w:space="0" w:color="auto"/>
              <w:right w:val="single" w:sz="4" w:space="0" w:color="auto"/>
            </w:tcBorders>
            <w:shd w:val="clear" w:color="000000" w:fill="C0C0C0"/>
            <w:noWrap/>
            <w:vAlign w:val="bottom"/>
            <w:hideMark/>
          </w:tcPr>
          <w:p w14:paraId="76515CBB"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Indeks  3/1</w:t>
            </w:r>
          </w:p>
        </w:tc>
        <w:tc>
          <w:tcPr>
            <w:tcW w:w="1484" w:type="dxa"/>
            <w:tcBorders>
              <w:top w:val="single" w:sz="4" w:space="0" w:color="auto"/>
              <w:left w:val="nil"/>
              <w:bottom w:val="single" w:sz="4" w:space="0" w:color="auto"/>
              <w:right w:val="single" w:sz="4" w:space="0" w:color="auto"/>
            </w:tcBorders>
            <w:shd w:val="clear" w:color="000000" w:fill="C0C0C0"/>
            <w:noWrap/>
            <w:vAlign w:val="bottom"/>
            <w:hideMark/>
          </w:tcPr>
          <w:p w14:paraId="2A5F5909"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Indeks  3/2</w:t>
            </w:r>
          </w:p>
        </w:tc>
      </w:tr>
      <w:tr w:rsidR="00965C63" w:rsidRPr="00965C63" w14:paraId="25F95E3E"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B016FFC" w14:textId="77777777" w:rsidR="00965C63" w:rsidRPr="00965C63" w:rsidRDefault="00965C63" w:rsidP="00965C63">
            <w:pPr>
              <w:spacing w:after="0" w:line="240" w:lineRule="auto"/>
              <w:rPr>
                <w:rFonts w:ascii="Arial" w:eastAsia="Times New Roman" w:hAnsi="Arial" w:cs="Arial"/>
                <w:b/>
                <w:bCs/>
                <w:color w:val="000000"/>
                <w:sz w:val="20"/>
                <w:szCs w:val="20"/>
                <w:lang w:eastAsia="hr-HR"/>
              </w:rPr>
            </w:pPr>
            <w:r w:rsidRPr="00965C63">
              <w:rPr>
                <w:rFonts w:ascii="Arial" w:eastAsia="Times New Roman" w:hAnsi="Arial" w:cs="Arial"/>
                <w:b/>
                <w:bCs/>
                <w:color w:val="000000"/>
                <w:sz w:val="20"/>
                <w:szCs w:val="20"/>
                <w:lang w:eastAsia="hr-HR"/>
              </w:rPr>
              <w:t>Ukupno prihodi</w:t>
            </w:r>
          </w:p>
        </w:tc>
        <w:tc>
          <w:tcPr>
            <w:tcW w:w="1484" w:type="dxa"/>
            <w:tcBorders>
              <w:top w:val="single" w:sz="4" w:space="0" w:color="auto"/>
              <w:left w:val="nil"/>
              <w:bottom w:val="single" w:sz="4" w:space="0" w:color="auto"/>
              <w:right w:val="single" w:sz="4" w:space="0" w:color="auto"/>
            </w:tcBorders>
            <w:shd w:val="clear" w:color="000000" w:fill="808080"/>
            <w:noWrap/>
            <w:vAlign w:val="bottom"/>
            <w:hideMark/>
          </w:tcPr>
          <w:p w14:paraId="2131DA5C"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w:t>
            </w:r>
          </w:p>
        </w:tc>
        <w:tc>
          <w:tcPr>
            <w:tcW w:w="1484" w:type="dxa"/>
            <w:tcBorders>
              <w:top w:val="single" w:sz="4" w:space="0" w:color="auto"/>
              <w:left w:val="nil"/>
              <w:bottom w:val="single" w:sz="4" w:space="0" w:color="auto"/>
              <w:right w:val="single" w:sz="4" w:space="0" w:color="auto"/>
            </w:tcBorders>
            <w:shd w:val="clear" w:color="000000" w:fill="808080"/>
            <w:noWrap/>
            <w:vAlign w:val="bottom"/>
            <w:hideMark/>
          </w:tcPr>
          <w:p w14:paraId="1092BDA9"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2</w:t>
            </w:r>
          </w:p>
        </w:tc>
        <w:tc>
          <w:tcPr>
            <w:tcW w:w="1484" w:type="dxa"/>
            <w:tcBorders>
              <w:top w:val="single" w:sz="4" w:space="0" w:color="auto"/>
              <w:left w:val="nil"/>
              <w:bottom w:val="single" w:sz="4" w:space="0" w:color="auto"/>
              <w:right w:val="single" w:sz="4" w:space="0" w:color="auto"/>
            </w:tcBorders>
            <w:shd w:val="clear" w:color="000000" w:fill="808080"/>
            <w:noWrap/>
            <w:vAlign w:val="bottom"/>
            <w:hideMark/>
          </w:tcPr>
          <w:p w14:paraId="6882C5BF"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w:t>
            </w:r>
          </w:p>
        </w:tc>
        <w:tc>
          <w:tcPr>
            <w:tcW w:w="1484" w:type="dxa"/>
            <w:tcBorders>
              <w:top w:val="single" w:sz="4" w:space="0" w:color="auto"/>
              <w:left w:val="nil"/>
              <w:bottom w:val="single" w:sz="4" w:space="0" w:color="auto"/>
              <w:right w:val="single" w:sz="4" w:space="0" w:color="auto"/>
            </w:tcBorders>
            <w:shd w:val="clear" w:color="000000" w:fill="808080"/>
            <w:noWrap/>
            <w:vAlign w:val="bottom"/>
            <w:hideMark/>
          </w:tcPr>
          <w:p w14:paraId="7BE929EB"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w:t>
            </w:r>
          </w:p>
        </w:tc>
        <w:tc>
          <w:tcPr>
            <w:tcW w:w="1484" w:type="dxa"/>
            <w:tcBorders>
              <w:top w:val="single" w:sz="4" w:space="0" w:color="auto"/>
              <w:left w:val="nil"/>
              <w:bottom w:val="single" w:sz="4" w:space="0" w:color="auto"/>
              <w:right w:val="single" w:sz="4" w:space="0" w:color="auto"/>
            </w:tcBorders>
            <w:shd w:val="clear" w:color="000000" w:fill="808080"/>
            <w:noWrap/>
            <w:vAlign w:val="bottom"/>
            <w:hideMark/>
          </w:tcPr>
          <w:p w14:paraId="3AFA0E0A"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5</w:t>
            </w:r>
          </w:p>
        </w:tc>
      </w:tr>
      <w:tr w:rsidR="00965C63" w:rsidRPr="00965C63" w14:paraId="1E374D05"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1245F"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6 Prihodi poslovanja</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42FD4506"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319.998,80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94DE255"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896.300,00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BF0809E"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387.504,79</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482E78B"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121,10%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4CF99789"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43,23%</w:t>
            </w:r>
          </w:p>
        </w:tc>
      </w:tr>
      <w:tr w:rsidR="00965C63" w:rsidRPr="00965C63" w14:paraId="63E18890"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28205"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63 Pomoći iz inozemstva i od subjekata unutar općeg proračuna</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192E569"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15.626,80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B77E70E"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33.800,00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31E7CBF1"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18.172,30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487BDCF"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116,29%</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6897F33"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53,76%</w:t>
            </w:r>
          </w:p>
        </w:tc>
      </w:tr>
      <w:tr w:rsidR="00965C63" w:rsidRPr="00965C63" w14:paraId="5F4626D8"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0EFA0"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636 Pomoći proračunskim korisnicima iz proračuna koji im nije nadležan</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C35BBD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15.626,80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34751F5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C3F676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18.172,30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76DBED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116,29%</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4840213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6ABE1C98"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D28B4"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6361 Tekuće pomoći proračunskim korisnicima iz proračuna koji im nije nadležan</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81F3B0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15.626,80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5127AFB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A8CE03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18.172,30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982649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116,29%</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A58C65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408F0BA1"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BF260"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65 Prihodi od upravnih i administrativnih pristojbi, pristojbi po posebnim propisima i naknada</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546E09B7"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49.670,76</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1C779E34"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90.000,00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33FCF9DF"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46.623,51</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B0AB6B5"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93,87%</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350FF74D"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51,80%</w:t>
            </w:r>
          </w:p>
        </w:tc>
      </w:tr>
      <w:tr w:rsidR="00965C63" w:rsidRPr="00965C63" w14:paraId="7882F827"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E0457"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652 Prihodi po posebnim propisima</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6B96A2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49.670,76</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422B21C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BBAC80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46.623,51</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1799538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93,87%</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025E30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407B2E21"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D8FE"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lastRenderedPageBreak/>
              <w:t>6526 Ostali nespomenuti prihodi</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116F669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49.670,76</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9C03C7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5EDBD01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46.623,51</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31CA9A6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93,87%</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44926D6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21018971"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5868C"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66 Prihodi od prodaje proizvoda i robe te pruženih usluga, prihodi od donacija te povrati po protestira</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9278B89"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2.026,40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D210F6F"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4.500,00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85A2183"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2.616,80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34C49919"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129,14%</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5322D52"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58,15%</w:t>
            </w:r>
          </w:p>
        </w:tc>
      </w:tr>
      <w:tr w:rsidR="00965C63" w:rsidRPr="00965C63" w14:paraId="37A717C7"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28832"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661 Prihodi od prodaje proizvoda i robe te pruženih usluga</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32FBF5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2.026,40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9CBD93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1C5851A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2.116,80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340F1C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104,46%</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D88E43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5886231A"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7EDF5"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6615 Prihodi od pruženih usluga</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280A07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2.026,40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1B99454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204AB2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2.116,80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8263A7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104,46%</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1D9E2F3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5BD9EB8D"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D7948"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663 Donacije od pravnih i fizičkih osoba izvan općeg proračuna te povrat donacija i kapitalnih pomoći po</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13229B0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31A1DCD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9A11B2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500,00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49AE60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0,00%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57886D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75ABBB80"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E6D51"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6631 Tekuće donacije</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5A24A83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4B57615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23E020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500,00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4FE07B9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0,00%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71F240C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0C540ABA"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51A1B"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67 Prihodi iz nadležnog proračuna i od HZZO-a temeljem ugovornih obveza</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E075A58"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252.674,84</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B21C853"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768.000,00</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4A0ED06C"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320.092,18</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355EA8E2"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126,68%</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0B81C44A"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41,68%</w:t>
            </w:r>
          </w:p>
        </w:tc>
      </w:tr>
      <w:tr w:rsidR="00965C63" w:rsidRPr="00965C63" w14:paraId="136CE345"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C2BC2"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671 Prihodi iz nadležnog proračuna za financiranje redovne djelatnosti proračunskih korisnika</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C976F1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252.674,84</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488CC4D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5B68CBB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320.092,18</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5E5B1FB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126,68%</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8DD78B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2F844D0F" w14:textId="77777777" w:rsidTr="00965C63">
        <w:trPr>
          <w:trHeight w:val="404"/>
        </w:trPr>
        <w:tc>
          <w:tcPr>
            <w:tcW w:w="7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778ED"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6711 Prihodi iz nadležnog proračuna za financiranje rashoda poslovanja</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5DC6F20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252.674,84</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3440509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2260540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320.092,18</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64833EB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126,68%</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14:paraId="1A0AE87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bookmarkEnd w:id="2"/>
    </w:tbl>
    <w:p w14:paraId="51AA4EED" w14:textId="28ECBAD4" w:rsidR="001C24D9" w:rsidRDefault="001C24D9" w:rsidP="00040FD4">
      <w:pPr>
        <w:rPr>
          <w:rFonts w:ascii="Arial" w:hAnsi="Arial" w:cs="Arial"/>
          <w:b/>
          <w:bCs/>
          <w:sz w:val="20"/>
          <w:szCs w:val="20"/>
        </w:rPr>
      </w:pPr>
    </w:p>
    <w:p w14:paraId="2C89936B" w14:textId="77777777" w:rsidR="00436E74" w:rsidRDefault="00436E74" w:rsidP="00040FD4">
      <w:pPr>
        <w:rPr>
          <w:rFonts w:ascii="Arial" w:hAnsi="Arial" w:cs="Arial"/>
          <w:b/>
          <w:bCs/>
          <w:sz w:val="20"/>
          <w:szCs w:val="20"/>
        </w:rPr>
      </w:pPr>
    </w:p>
    <w:p w14:paraId="75B1363A" w14:textId="0E068E31" w:rsidR="00436E74" w:rsidRDefault="00436E74" w:rsidP="00040FD4">
      <w:pPr>
        <w:rPr>
          <w:rFonts w:ascii="Arial" w:hAnsi="Arial" w:cs="Arial"/>
          <w:b/>
          <w:bCs/>
          <w:sz w:val="20"/>
          <w:szCs w:val="20"/>
        </w:rPr>
      </w:pPr>
      <w:r>
        <w:rPr>
          <w:rFonts w:ascii="Arial" w:hAnsi="Arial" w:cs="Arial"/>
          <w:b/>
          <w:bCs/>
          <w:sz w:val="20"/>
          <w:szCs w:val="20"/>
        </w:rPr>
        <w:t>RASHODI PREMA EKONOMSKOJ KLASIFIKACIJI</w:t>
      </w:r>
    </w:p>
    <w:tbl>
      <w:tblPr>
        <w:tblW w:w="15137" w:type="dxa"/>
        <w:tblLook w:val="04A0" w:firstRow="1" w:lastRow="0" w:firstColumn="1" w:lastColumn="0" w:noHBand="0" w:noVBand="1"/>
      </w:tblPr>
      <w:tblGrid>
        <w:gridCol w:w="7602"/>
        <w:gridCol w:w="1507"/>
        <w:gridCol w:w="1507"/>
        <w:gridCol w:w="1507"/>
        <w:gridCol w:w="1507"/>
        <w:gridCol w:w="1507"/>
      </w:tblGrid>
      <w:tr w:rsidR="00965C63" w:rsidRPr="00965C63" w14:paraId="6E9E48E0"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0F67248"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bookmarkStart w:id="3" w:name="_Hlk203388118"/>
            <w:r w:rsidRPr="00965C63">
              <w:rPr>
                <w:rFonts w:ascii="Arial" w:eastAsia="Times New Roman" w:hAnsi="Arial" w:cs="Arial"/>
                <w:b/>
                <w:bCs/>
                <w:sz w:val="20"/>
                <w:szCs w:val="20"/>
                <w:lang w:eastAsia="hr-HR"/>
              </w:rPr>
              <w:t>Brojčana oznaka i naziv</w:t>
            </w:r>
          </w:p>
        </w:tc>
        <w:tc>
          <w:tcPr>
            <w:tcW w:w="1507" w:type="dxa"/>
            <w:tcBorders>
              <w:top w:val="single" w:sz="4" w:space="0" w:color="auto"/>
              <w:left w:val="nil"/>
              <w:bottom w:val="single" w:sz="4" w:space="0" w:color="auto"/>
              <w:right w:val="single" w:sz="4" w:space="0" w:color="auto"/>
            </w:tcBorders>
            <w:shd w:val="clear" w:color="000000" w:fill="C0C0C0"/>
            <w:noWrap/>
            <w:vAlign w:val="bottom"/>
            <w:hideMark/>
          </w:tcPr>
          <w:p w14:paraId="498AFC89"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Izvršenje 2024.</w:t>
            </w:r>
          </w:p>
        </w:tc>
        <w:tc>
          <w:tcPr>
            <w:tcW w:w="1507" w:type="dxa"/>
            <w:tcBorders>
              <w:top w:val="single" w:sz="4" w:space="0" w:color="auto"/>
              <w:left w:val="nil"/>
              <w:bottom w:val="single" w:sz="4" w:space="0" w:color="auto"/>
              <w:right w:val="single" w:sz="4" w:space="0" w:color="auto"/>
            </w:tcBorders>
            <w:shd w:val="clear" w:color="000000" w:fill="C0C0C0"/>
            <w:noWrap/>
            <w:vAlign w:val="bottom"/>
            <w:hideMark/>
          </w:tcPr>
          <w:p w14:paraId="7406FF70"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Izvorni plan 2025.</w:t>
            </w:r>
          </w:p>
        </w:tc>
        <w:tc>
          <w:tcPr>
            <w:tcW w:w="1507" w:type="dxa"/>
            <w:tcBorders>
              <w:top w:val="single" w:sz="4" w:space="0" w:color="auto"/>
              <w:left w:val="nil"/>
              <w:bottom w:val="single" w:sz="4" w:space="0" w:color="auto"/>
              <w:right w:val="single" w:sz="4" w:space="0" w:color="auto"/>
            </w:tcBorders>
            <w:shd w:val="clear" w:color="000000" w:fill="C0C0C0"/>
            <w:noWrap/>
            <w:vAlign w:val="bottom"/>
            <w:hideMark/>
          </w:tcPr>
          <w:p w14:paraId="4B826C90"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Izvršenje 2025.</w:t>
            </w:r>
          </w:p>
        </w:tc>
        <w:tc>
          <w:tcPr>
            <w:tcW w:w="1507" w:type="dxa"/>
            <w:tcBorders>
              <w:top w:val="single" w:sz="4" w:space="0" w:color="auto"/>
              <w:left w:val="nil"/>
              <w:bottom w:val="single" w:sz="4" w:space="0" w:color="auto"/>
              <w:right w:val="single" w:sz="4" w:space="0" w:color="auto"/>
            </w:tcBorders>
            <w:shd w:val="clear" w:color="000000" w:fill="C0C0C0"/>
            <w:noWrap/>
            <w:vAlign w:val="bottom"/>
            <w:hideMark/>
          </w:tcPr>
          <w:p w14:paraId="658BBA56"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Indeks  3/1</w:t>
            </w:r>
          </w:p>
        </w:tc>
        <w:tc>
          <w:tcPr>
            <w:tcW w:w="1507" w:type="dxa"/>
            <w:tcBorders>
              <w:top w:val="single" w:sz="4" w:space="0" w:color="auto"/>
              <w:left w:val="nil"/>
              <w:bottom w:val="single" w:sz="4" w:space="0" w:color="auto"/>
              <w:right w:val="single" w:sz="4" w:space="0" w:color="auto"/>
            </w:tcBorders>
            <w:shd w:val="clear" w:color="000000" w:fill="C0C0C0"/>
            <w:noWrap/>
            <w:vAlign w:val="bottom"/>
            <w:hideMark/>
          </w:tcPr>
          <w:p w14:paraId="3C784FE8"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Indeks  3/2</w:t>
            </w:r>
          </w:p>
        </w:tc>
      </w:tr>
      <w:tr w:rsidR="00965C63" w:rsidRPr="00965C63" w14:paraId="0DB9187C"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95EB229" w14:textId="77777777" w:rsidR="00965C63" w:rsidRPr="00965C63" w:rsidRDefault="00965C63" w:rsidP="00965C63">
            <w:pPr>
              <w:spacing w:after="0" w:line="240" w:lineRule="auto"/>
              <w:rPr>
                <w:rFonts w:ascii="Arial" w:eastAsia="Times New Roman" w:hAnsi="Arial" w:cs="Arial"/>
                <w:b/>
                <w:bCs/>
                <w:color w:val="000000"/>
                <w:sz w:val="20"/>
                <w:szCs w:val="20"/>
                <w:lang w:eastAsia="hr-HR"/>
              </w:rPr>
            </w:pPr>
            <w:r w:rsidRPr="00965C63">
              <w:rPr>
                <w:rFonts w:ascii="Arial" w:eastAsia="Times New Roman" w:hAnsi="Arial" w:cs="Arial"/>
                <w:b/>
                <w:bCs/>
                <w:color w:val="000000"/>
                <w:sz w:val="20"/>
                <w:szCs w:val="20"/>
                <w:lang w:eastAsia="hr-HR"/>
              </w:rPr>
              <w:t>Ukupno rashodi</w:t>
            </w:r>
          </w:p>
        </w:tc>
        <w:tc>
          <w:tcPr>
            <w:tcW w:w="1507" w:type="dxa"/>
            <w:tcBorders>
              <w:top w:val="single" w:sz="4" w:space="0" w:color="auto"/>
              <w:left w:val="nil"/>
              <w:bottom w:val="single" w:sz="4" w:space="0" w:color="auto"/>
              <w:right w:val="single" w:sz="4" w:space="0" w:color="auto"/>
            </w:tcBorders>
            <w:shd w:val="clear" w:color="000000" w:fill="808080"/>
            <w:noWrap/>
            <w:vAlign w:val="bottom"/>
            <w:hideMark/>
          </w:tcPr>
          <w:p w14:paraId="50E5A13D"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w:t>
            </w:r>
          </w:p>
        </w:tc>
        <w:tc>
          <w:tcPr>
            <w:tcW w:w="1507" w:type="dxa"/>
            <w:tcBorders>
              <w:top w:val="single" w:sz="4" w:space="0" w:color="auto"/>
              <w:left w:val="nil"/>
              <w:bottom w:val="single" w:sz="4" w:space="0" w:color="auto"/>
              <w:right w:val="single" w:sz="4" w:space="0" w:color="auto"/>
            </w:tcBorders>
            <w:shd w:val="clear" w:color="000000" w:fill="808080"/>
            <w:noWrap/>
            <w:vAlign w:val="bottom"/>
            <w:hideMark/>
          </w:tcPr>
          <w:p w14:paraId="146792E7"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2</w:t>
            </w:r>
          </w:p>
        </w:tc>
        <w:tc>
          <w:tcPr>
            <w:tcW w:w="1507" w:type="dxa"/>
            <w:tcBorders>
              <w:top w:val="single" w:sz="4" w:space="0" w:color="auto"/>
              <w:left w:val="nil"/>
              <w:bottom w:val="single" w:sz="4" w:space="0" w:color="auto"/>
              <w:right w:val="single" w:sz="4" w:space="0" w:color="auto"/>
            </w:tcBorders>
            <w:shd w:val="clear" w:color="000000" w:fill="808080"/>
            <w:noWrap/>
            <w:vAlign w:val="bottom"/>
            <w:hideMark/>
          </w:tcPr>
          <w:p w14:paraId="647B776A"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w:t>
            </w:r>
          </w:p>
        </w:tc>
        <w:tc>
          <w:tcPr>
            <w:tcW w:w="1507" w:type="dxa"/>
            <w:tcBorders>
              <w:top w:val="single" w:sz="4" w:space="0" w:color="auto"/>
              <w:left w:val="nil"/>
              <w:bottom w:val="single" w:sz="4" w:space="0" w:color="auto"/>
              <w:right w:val="single" w:sz="4" w:space="0" w:color="auto"/>
            </w:tcBorders>
            <w:shd w:val="clear" w:color="000000" w:fill="808080"/>
            <w:noWrap/>
            <w:vAlign w:val="bottom"/>
            <w:hideMark/>
          </w:tcPr>
          <w:p w14:paraId="6FA112FE"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w:t>
            </w:r>
          </w:p>
        </w:tc>
        <w:tc>
          <w:tcPr>
            <w:tcW w:w="1507" w:type="dxa"/>
            <w:tcBorders>
              <w:top w:val="single" w:sz="4" w:space="0" w:color="auto"/>
              <w:left w:val="nil"/>
              <w:bottom w:val="single" w:sz="4" w:space="0" w:color="auto"/>
              <w:right w:val="single" w:sz="4" w:space="0" w:color="auto"/>
            </w:tcBorders>
            <w:shd w:val="clear" w:color="000000" w:fill="808080"/>
            <w:noWrap/>
            <w:vAlign w:val="bottom"/>
            <w:hideMark/>
          </w:tcPr>
          <w:p w14:paraId="11629349" w14:textId="77777777" w:rsidR="00965C63" w:rsidRPr="00965C63" w:rsidRDefault="00965C63" w:rsidP="00965C63">
            <w:pPr>
              <w:spacing w:after="0" w:line="240" w:lineRule="auto"/>
              <w:jc w:val="center"/>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5</w:t>
            </w:r>
          </w:p>
        </w:tc>
      </w:tr>
      <w:tr w:rsidR="00965C63" w:rsidRPr="00965C63" w14:paraId="33C027B2"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D1308"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 Rashodi poslovanja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1FFE668"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319.207,53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1370F15"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896.000,00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84A504D"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451.005,93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5F7723E"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141,29%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0E6726A"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50,34%</w:t>
            </w:r>
          </w:p>
        </w:tc>
      </w:tr>
      <w:tr w:rsidR="00965C63" w:rsidRPr="00965C63" w14:paraId="115963A9"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FB3AC"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31 Rashodi za zaposlene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E5CCFC8"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241.661,20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99C270F"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719.500,00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69370F1"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362.546,14</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160CF8E"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150,02%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A0733C2"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50,39%</w:t>
            </w:r>
          </w:p>
        </w:tc>
      </w:tr>
      <w:tr w:rsidR="00965C63" w:rsidRPr="00965C63" w14:paraId="3A90751F"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0F721"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311 Plaće (Bruto)</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625715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197.559,23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57949C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91136B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303.900,60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46C938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153,83%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4653AE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7E517838"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069E"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3111 Plaće za redovan rad</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70CCBD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196.027,49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0F5CFC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130CDC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300.757,61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8520B0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153,43%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E7DE1F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00224FAC"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DF9DA"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3113 Plaće za prekovremeni rad</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9E6DD4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1.531,74</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8C32E9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2DFAD1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3.142,99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9FF97A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205,19%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D69D52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16B0C6C3"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7368D"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312 Ostali rashodi za zaposlene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FD49A7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18.364,88</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A37786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D134D8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17.190,73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89217C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93,61%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7A6D7C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4F95A094"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5D5AC"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3121 Ostali rashodi za zaposlene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EA2EF1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18.364,88</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BBC1E4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AE15A9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17.190,73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25DF8F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93,61%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A2459C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51D02F8F"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E33D2"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313 Doprinosi na plaće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F56C1E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25.737,09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E5980C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AAD2AA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41.454,81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04B226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161,07%</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D730D4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6EF909AD"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D5C96"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3132 Doprinosi za obvezno zdravstveno osiguranje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D95C5F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25.737,09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5D7E4D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673566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41.454,81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1C6E47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161,07%</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6379FC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7661CFB7"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52C21"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32 Materijalni rashodi</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2AAD89C"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77.080,41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F44C4B9"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175.650,00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C3B9DFD"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87.954,69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628AFE8"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114,11%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1F10536"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50,07%</w:t>
            </w:r>
          </w:p>
        </w:tc>
      </w:tr>
      <w:tr w:rsidR="00965C63" w:rsidRPr="00965C63" w14:paraId="60B40E4C"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A9D4A"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321 Naknade troškova zaposlenima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220D27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18.362,26</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036C3A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FFC756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18.200,50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33179F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99,12%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C20C86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337FD9B2"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56A60"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3211 Službena putovanja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D1ECCE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848,56</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1A68BB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D4A92E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1.678,22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0F2237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197,77%</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448AF7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228D3500"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F525D"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lastRenderedPageBreak/>
              <w:t>3212 Naknade za prijevoz, za rad na terenu i odvojeni život</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E97855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16.080,52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5E22B7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0AB946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15.972,28</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16846F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99,33%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87884D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11CB8BF8"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7155F"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3213 Stručno usavršavanje zaposlenika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23BA53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513,00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53E28A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CAADAF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550,00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1A04F4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107,21%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E0E9DE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5C721AFA"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57632"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3214 Ostale naknade troškova zaposlenima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A54327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920,18</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B217C1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EA33FC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7D3583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1ED01F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33B3FA06"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E162"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322 Rashodi za materijal i energiju</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1B02A0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38.404,26</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E49BFB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E4D840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46.282,92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ECF26F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120,52%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C166F2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600D8184"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B8895"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3221 Uredski materijal i ostali materijalni rashodi</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6036BC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7.128,75</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C4AC59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B8A843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6.469,33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BFF673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90,75%</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0282B2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6FB3D749"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E7DD2"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3222 Materijal i sirovine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F9DA51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22.441,82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DD398B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995467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27.268,71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EBD3BB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121,51%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CA8B85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31B7A820"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70008"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3223 Energija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1A91E2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6.779,17</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FF5AF0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F49887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7.257,23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305625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107,05%</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09BBD3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00750242"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99ABB"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3224 Materijal i dijelovi za tekuće i investicijsko održavanje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471E03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473,42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FB431A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EE1443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1.101,45</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3037B9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232,66%</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7A9999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2976BB38"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45966"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3225 Sitni inventar i autogume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A46531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1.581,10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6EF08D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B33E48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481,40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0D225B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30,45%</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8FCE8A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64063581"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917AE"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3227 Službena, radna i zaštitna odjeća i obuća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10E3ADD" w14:textId="5861E7C2"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9F5032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786EB5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3.704,80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DFEA82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D864B5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7CC5DF77"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F8654"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323 Rashodi za usluge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911370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20.130,73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478102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D11A75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22.127,63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94DFE1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109,92%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0197C6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28AD94AA"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AE1F3"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3231 Usluge telefona, interneta, pošte i prijevoza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85AFBB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2.386,37</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577B6E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CAFCB7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1.800,39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F1CE25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75,44%</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2238B8F"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3A3528B3"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CFB94"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3232 Usluge tekućeg i investicijskog  održavanja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6BC21A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4.549,77</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A62CE3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B8D0A3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2.663,34</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CCCABD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58,54%</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2E9B0E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41F0CB2F"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72223"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3233 Usluge promidžbe i informiranja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3955AA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3C38C8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FF2613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355,63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08977B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4C197F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02FA02B6"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F90BB"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3234 Komunalne usluge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3503AC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3.456,46</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7EC1D9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8380B4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3.286,27</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914E84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95,08%</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21FA49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27128298"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6A907"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3235 Zakupnine i najamnine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DCF522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165,90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58E8BA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88FC94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2.921,65</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F29733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1761,09%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4352D2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56D12DBB"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8CEFF"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3236 Zdravstvene i veterinarske usluge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499D4F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603,44</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C8B064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C7BCA4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406,40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40ABC9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67,35%</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AF291D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31667049"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45638"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3237 Intelektualne i osobne usluge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9FC82C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2.589,95</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731DD5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F06272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1.443,32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A18F25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55,73%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A16A28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61106258"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E666E"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3238 Računalne usluge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1DC4F7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4.137,09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BE2843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BF6298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4.339,85</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DA44F8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104,90%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38BB0F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16217B6D"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9C4C7"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3239 Ostale usluge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21ED4F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2.241,75</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3DCFD4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FEDFFD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4.910,78</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87D7E0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219,06%</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1599E7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4BE0EAFF"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8B4A1"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329 Ostali nespomenuti rashodi poslovanja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086488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183,16</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A9913D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D9A42A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1.343,64</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1FB883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733,59%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9A64CE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7A303426"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41181"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3293 Reprezentacija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74045A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7BDC01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57ED55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307,63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DCB8A8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48D422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739683C1"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D8F6A"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3294 Članarine i norme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883A7D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69,63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DCB47F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A9391B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40,17</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A48DC1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57,69%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82F247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52CA0E22"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9687D"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3295 Pristojbe i naknade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B3A7A7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D793F9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F88355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782,00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773A6D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AD39A0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78F70F5B"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D22B7"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3299 Ostali nespomenuti rashodi poslovanja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D79A3B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113,53</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E8995A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F3E945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213,84</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ECD867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188,36%</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DACCB1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3C567EDD"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52180"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34 Financijski rashodi</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AB306AF"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465,92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11469F3"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850,00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7316B37"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505,10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DEAF1F3"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108,41%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950D05E"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59,42%</w:t>
            </w:r>
          </w:p>
        </w:tc>
      </w:tr>
      <w:tr w:rsidR="00965C63" w:rsidRPr="00965C63" w14:paraId="1C1CB552"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DC085"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343 Ostali financijski rashodi</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ADF9F2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465,92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FE9B08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324F8B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505,10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C6652A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108,41%</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C7CD5A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2E492826"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4BBDF"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3431 Bankarske usluge i usluge platnog prometa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7880C83"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436,10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954E7C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94C0C8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505,10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588F447"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115,82%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21016D8"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7E2E2C33"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5FED0"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3433 Zatezne kamate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05D5690"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29,82</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7CECCD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3946D74"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0037DAFA"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9D86882"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7D9A61FB"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29B2F"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 Rashodi za nabavu nefinancijske imovine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DE8413F"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21C12A9"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800,00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A04B224"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689,99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132D343"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5DF966B"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86,25%</w:t>
            </w:r>
          </w:p>
        </w:tc>
      </w:tr>
      <w:tr w:rsidR="00965C63" w:rsidRPr="00965C63" w14:paraId="177BA558"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DD598" w14:textId="77777777" w:rsidR="00965C63" w:rsidRPr="00965C63" w:rsidRDefault="00965C63" w:rsidP="00965C63">
            <w:pPr>
              <w:spacing w:after="0" w:line="240" w:lineRule="auto"/>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42 Rashodi za nabavu proizvedene dugotrajne imovine</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5E7E1FC"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BD58279"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800,00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8FB3499"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689,99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81DA6DA"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496C7CC" w14:textId="77777777" w:rsidR="00965C63" w:rsidRPr="00965C63" w:rsidRDefault="00965C63" w:rsidP="00965C63">
            <w:pPr>
              <w:spacing w:after="0" w:line="240" w:lineRule="auto"/>
              <w:jc w:val="right"/>
              <w:rPr>
                <w:rFonts w:ascii="Arial" w:eastAsia="Times New Roman" w:hAnsi="Arial" w:cs="Arial"/>
                <w:b/>
                <w:bCs/>
                <w:sz w:val="20"/>
                <w:szCs w:val="20"/>
                <w:lang w:eastAsia="hr-HR"/>
              </w:rPr>
            </w:pPr>
            <w:r w:rsidRPr="00965C63">
              <w:rPr>
                <w:rFonts w:ascii="Arial" w:eastAsia="Times New Roman" w:hAnsi="Arial" w:cs="Arial"/>
                <w:b/>
                <w:bCs/>
                <w:sz w:val="20"/>
                <w:szCs w:val="20"/>
                <w:lang w:eastAsia="hr-HR"/>
              </w:rPr>
              <w:t>86,25%</w:t>
            </w:r>
          </w:p>
        </w:tc>
      </w:tr>
      <w:tr w:rsidR="00965C63" w:rsidRPr="00965C63" w14:paraId="7EE91E25"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2D856"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422 Postrojenja i oprema</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FB2645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9C106D9"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1D307C1D"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689,99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681630BC"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658921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tr w:rsidR="00965C63" w:rsidRPr="00965C63" w14:paraId="1EACF0EB" w14:textId="77777777" w:rsidTr="00965C63">
        <w:trPr>
          <w:trHeight w:val="250"/>
        </w:trPr>
        <w:tc>
          <w:tcPr>
            <w:tcW w:w="7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66E92" w14:textId="77777777" w:rsidR="00965C63" w:rsidRPr="00965C63" w:rsidRDefault="00965C63" w:rsidP="00965C63">
            <w:pPr>
              <w:spacing w:after="0" w:line="240" w:lineRule="auto"/>
              <w:rPr>
                <w:rFonts w:ascii="Arial" w:eastAsia="Times New Roman" w:hAnsi="Arial" w:cs="Arial"/>
                <w:sz w:val="20"/>
                <w:szCs w:val="20"/>
                <w:lang w:eastAsia="hr-HR"/>
              </w:rPr>
            </w:pPr>
            <w:r w:rsidRPr="00965C63">
              <w:rPr>
                <w:rFonts w:ascii="Arial" w:eastAsia="Times New Roman" w:hAnsi="Arial" w:cs="Arial"/>
                <w:sz w:val="20"/>
                <w:szCs w:val="20"/>
                <w:lang w:eastAsia="hr-HR"/>
              </w:rPr>
              <w:t>4221 Uredska oprema i namještaj</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33CBE11"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5C5462A6"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2C59574B"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689,99</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7A769BAE"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0,00%</w:t>
            </w: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333F4E55" w14:textId="77777777" w:rsidR="00965C63" w:rsidRPr="00965C63" w:rsidRDefault="00965C63" w:rsidP="00965C63">
            <w:pPr>
              <w:spacing w:after="0" w:line="240" w:lineRule="auto"/>
              <w:jc w:val="right"/>
              <w:rPr>
                <w:rFonts w:ascii="Arial" w:eastAsia="Times New Roman" w:hAnsi="Arial" w:cs="Arial"/>
                <w:sz w:val="20"/>
                <w:szCs w:val="20"/>
                <w:lang w:eastAsia="hr-HR"/>
              </w:rPr>
            </w:pPr>
            <w:r w:rsidRPr="00965C63">
              <w:rPr>
                <w:rFonts w:ascii="Arial" w:eastAsia="Times New Roman" w:hAnsi="Arial" w:cs="Arial"/>
                <w:sz w:val="20"/>
                <w:szCs w:val="20"/>
                <w:lang w:eastAsia="hr-HR"/>
              </w:rPr>
              <w:t> </w:t>
            </w:r>
          </w:p>
        </w:tc>
      </w:tr>
      <w:bookmarkEnd w:id="3"/>
    </w:tbl>
    <w:p w14:paraId="599B8F85" w14:textId="55E0CD78" w:rsidR="00040FD4" w:rsidRDefault="00040FD4" w:rsidP="002262DC">
      <w:pPr>
        <w:rPr>
          <w:rFonts w:ascii="Arial" w:hAnsi="Arial" w:cs="Arial"/>
          <w:b/>
          <w:bCs/>
          <w:sz w:val="20"/>
          <w:szCs w:val="20"/>
        </w:rPr>
      </w:pPr>
    </w:p>
    <w:p w14:paraId="65CA461F" w14:textId="77777777" w:rsidR="00040FD4" w:rsidRDefault="00040FD4" w:rsidP="001C24D9">
      <w:pPr>
        <w:jc w:val="center"/>
        <w:rPr>
          <w:rFonts w:ascii="Arial" w:hAnsi="Arial" w:cs="Arial"/>
          <w:b/>
          <w:bCs/>
          <w:sz w:val="20"/>
          <w:szCs w:val="20"/>
        </w:rPr>
      </w:pPr>
    </w:p>
    <w:p w14:paraId="075152C4" w14:textId="77777777" w:rsidR="00040FD4" w:rsidRDefault="00040FD4" w:rsidP="002262DC">
      <w:pPr>
        <w:jc w:val="center"/>
        <w:rPr>
          <w:rFonts w:ascii="Arial" w:hAnsi="Arial" w:cs="Arial"/>
          <w:b/>
          <w:bCs/>
          <w:sz w:val="20"/>
          <w:szCs w:val="20"/>
        </w:rPr>
      </w:pPr>
    </w:p>
    <w:p w14:paraId="3A96DA73" w14:textId="27A03560" w:rsidR="00C15900" w:rsidRPr="002262DC" w:rsidRDefault="002262DC" w:rsidP="002262DC">
      <w:pPr>
        <w:pStyle w:val="Odlomakpopisa"/>
        <w:numPr>
          <w:ilvl w:val="2"/>
          <w:numId w:val="7"/>
        </w:numPr>
        <w:jc w:val="center"/>
        <w:rPr>
          <w:rFonts w:ascii="Arial" w:hAnsi="Arial" w:cs="Arial"/>
          <w:b/>
          <w:bCs/>
          <w:sz w:val="20"/>
          <w:szCs w:val="20"/>
        </w:rPr>
      </w:pPr>
      <w:r>
        <w:rPr>
          <w:rFonts w:ascii="Arial" w:hAnsi="Arial" w:cs="Arial"/>
          <w:b/>
          <w:bCs/>
          <w:sz w:val="20"/>
          <w:szCs w:val="20"/>
        </w:rPr>
        <w:t>PRIHODI I RASHODI PREMA IZVORIMA FINANCIRANJA</w:t>
      </w:r>
    </w:p>
    <w:p w14:paraId="2D0CB186" w14:textId="77777777" w:rsidR="00436E74" w:rsidRDefault="00436E74" w:rsidP="009B02B1">
      <w:pPr>
        <w:rPr>
          <w:rFonts w:ascii="Arial" w:hAnsi="Arial" w:cs="Arial"/>
          <w:b/>
          <w:bCs/>
          <w:sz w:val="20"/>
          <w:szCs w:val="20"/>
        </w:rPr>
      </w:pPr>
    </w:p>
    <w:p w14:paraId="25C8E1AF" w14:textId="515460A6" w:rsidR="000079FE" w:rsidRDefault="00436E74" w:rsidP="009B02B1">
      <w:pPr>
        <w:rPr>
          <w:rFonts w:ascii="Arial" w:hAnsi="Arial" w:cs="Arial"/>
          <w:b/>
          <w:bCs/>
          <w:sz w:val="20"/>
          <w:szCs w:val="20"/>
        </w:rPr>
      </w:pPr>
      <w:r>
        <w:rPr>
          <w:rFonts w:ascii="Arial" w:hAnsi="Arial" w:cs="Arial"/>
          <w:b/>
          <w:bCs/>
          <w:sz w:val="20"/>
          <w:szCs w:val="20"/>
        </w:rPr>
        <w:t>PRIHODI PREMA IZVORIMA FINANCIRANJA</w:t>
      </w:r>
    </w:p>
    <w:tbl>
      <w:tblPr>
        <w:tblW w:w="15076" w:type="dxa"/>
        <w:tblLook w:val="04A0" w:firstRow="1" w:lastRow="0" w:firstColumn="1" w:lastColumn="0" w:noHBand="0" w:noVBand="1"/>
      </w:tblPr>
      <w:tblGrid>
        <w:gridCol w:w="6741"/>
        <w:gridCol w:w="1667"/>
        <w:gridCol w:w="1667"/>
        <w:gridCol w:w="1667"/>
        <w:gridCol w:w="1667"/>
        <w:gridCol w:w="1667"/>
      </w:tblGrid>
      <w:tr w:rsidR="004475A3" w:rsidRPr="004475A3" w14:paraId="687536E2"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BAE6C"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Brojčana oznaka i naziv</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34F314A"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Izvršenje 2024.</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022A55F"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Izvorni plan 2025.</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C2EFDE9"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Izvršenje 2025.</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71CFA9A9"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Indeks  3/1</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46ACA650"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Indeks  3/2</w:t>
            </w:r>
          </w:p>
        </w:tc>
      </w:tr>
      <w:tr w:rsidR="004475A3" w:rsidRPr="004475A3" w14:paraId="69C55223"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7648C"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43695701"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B3B9CDA"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78FD28B7"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30FE64C"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402C827"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w:t>
            </w:r>
          </w:p>
        </w:tc>
      </w:tr>
      <w:tr w:rsidR="004475A3" w:rsidRPr="004475A3" w14:paraId="7AEBB8F0"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CFDFA"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xml:space="preserve"> SVEUKUPNI PRIHODI</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BD843EE"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319.998,80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2B2A85A"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896.300,00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1AF14297"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387.504,79</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4944FA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121,10%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8C1B93A"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43,23%</w:t>
            </w:r>
          </w:p>
        </w:tc>
      </w:tr>
      <w:tr w:rsidR="004475A3" w:rsidRPr="004475A3" w14:paraId="78B44393"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022CB58"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1. OPĆI PRIHODI I PRIMICI</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11DFC810"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229.256,84</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510AC02A"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723.000,00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47AE77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309.052,18</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1A0FBD9E"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134,81%</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68EA1F00"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42,75%</w:t>
            </w:r>
          </w:p>
        </w:tc>
      </w:tr>
      <w:tr w:rsidR="004475A3" w:rsidRPr="004475A3" w14:paraId="43FACB33"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152EB"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1.1. Opći prihodi i primici proračuna</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026C63C"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6A8F9C7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723.000,00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273B6E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309.052,18</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4C3C094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63C57A3"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42,75%</w:t>
            </w:r>
          </w:p>
        </w:tc>
      </w:tr>
      <w:tr w:rsidR="004475A3" w:rsidRPr="004475A3" w14:paraId="33E65549"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24C35"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1.3. Ostali opći primici</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7B423736"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229.256,84</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64D0808"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4439E6A9"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7C52AD5E"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AD1F666"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r>
      <w:tr w:rsidR="004475A3" w:rsidRPr="004475A3" w14:paraId="377C49F2"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62AE22"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3. VLASTITI PRIHODI</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2BF154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2.026,40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67A15210"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3.500,00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2D60BE7"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2.116,80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58935975"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104,46%</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7DBD4B7"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60,48%</w:t>
            </w:r>
          </w:p>
        </w:tc>
      </w:tr>
      <w:tr w:rsidR="004475A3" w:rsidRPr="004475A3" w14:paraId="15C61377"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D9E1C"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3.2. Vlastiti prihodi proračunskog korisnika</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F175FCE"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2.026,40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EC32E31"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3.500,00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70CFC4CC"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2.116,80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6DBDAC62"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104,46%</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08B298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60,48%</w:t>
            </w:r>
          </w:p>
        </w:tc>
      </w:tr>
      <w:tr w:rsidR="004475A3" w:rsidRPr="004475A3" w14:paraId="152CA57E"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AE57EC4"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4. PRIHODI ZA POSEBNE NAMJENE</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13D0A6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49.670,76</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1DC60716"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90.000,00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510AAAC3"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46.623,51</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145E308"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93,87%</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11236028"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51,80%</w:t>
            </w:r>
          </w:p>
        </w:tc>
      </w:tr>
      <w:tr w:rsidR="004475A3" w:rsidRPr="004475A3" w14:paraId="6D333CF1"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586C5"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4.4. Prihodi za posebne namjene proračunskog korisnika</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56A0360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49.670,76</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5B451A6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90.000,00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513EC25"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46.623,51</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6856F66B"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93,87%</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6B3862CD"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51,80%</w:t>
            </w:r>
          </w:p>
        </w:tc>
      </w:tr>
      <w:tr w:rsidR="004475A3" w:rsidRPr="004475A3" w14:paraId="7054F041"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1B5EE19"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5. POMOĆI</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1B7C1B5D"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39.044,80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3326FF1"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78.800,00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40FD2A05"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29.212,30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4B41E7D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74,82%</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3A692FA0"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37,07%</w:t>
            </w:r>
          </w:p>
        </w:tc>
      </w:tr>
      <w:tr w:rsidR="004475A3" w:rsidRPr="004475A3" w14:paraId="3B11A0F2"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1D35F"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5.1. Tekuće pomoći iz proračuna</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46668A66"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23.418,00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66D84F4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45.000,00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136764E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11.040,00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096347B"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47,14%</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1D680842"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24,53%</w:t>
            </w:r>
          </w:p>
        </w:tc>
      </w:tr>
      <w:tr w:rsidR="004475A3" w:rsidRPr="004475A3" w14:paraId="683A9794"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84882"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5.2. Tekuće pomoći iz proračuna proračunskog korisnika</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BE26445"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15.626,80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072D51A9"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33.800,00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70A26269"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18.172,30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0A641D2"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116,29%</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537C98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53,76%</w:t>
            </w:r>
          </w:p>
        </w:tc>
      </w:tr>
      <w:tr w:rsidR="004475A3" w:rsidRPr="004475A3" w14:paraId="6696B1F2"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AD605AC"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6. DONACIJE</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6FA4697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116E7C68"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1.000,00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56A75F99"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6E0B44CD"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415B4C9B"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50,00%</w:t>
            </w:r>
          </w:p>
        </w:tc>
      </w:tr>
      <w:tr w:rsidR="004475A3" w:rsidRPr="004475A3" w14:paraId="772090AD" w14:textId="77777777" w:rsidTr="004475A3">
        <w:trPr>
          <w:trHeight w:val="302"/>
        </w:trPr>
        <w:tc>
          <w:tcPr>
            <w:tcW w:w="6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57060"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6.2. Tekuće donacije proračunskog korisnika</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324D616"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5735E135"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1.000,00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490D989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500,00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29A335F1"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c>
          <w:tcPr>
            <w:tcW w:w="1667" w:type="dxa"/>
            <w:tcBorders>
              <w:top w:val="single" w:sz="4" w:space="0" w:color="auto"/>
              <w:left w:val="nil"/>
              <w:bottom w:val="single" w:sz="4" w:space="0" w:color="auto"/>
              <w:right w:val="single" w:sz="4" w:space="0" w:color="auto"/>
            </w:tcBorders>
            <w:shd w:val="clear" w:color="auto" w:fill="auto"/>
            <w:noWrap/>
            <w:vAlign w:val="bottom"/>
            <w:hideMark/>
          </w:tcPr>
          <w:p w14:paraId="75591FA9"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50,00%</w:t>
            </w:r>
          </w:p>
        </w:tc>
      </w:tr>
    </w:tbl>
    <w:p w14:paraId="0EC9C604" w14:textId="77777777" w:rsidR="000079FE" w:rsidRDefault="000079FE" w:rsidP="000079FE">
      <w:pPr>
        <w:jc w:val="both"/>
        <w:rPr>
          <w:rFonts w:ascii="Arial" w:hAnsi="Arial" w:cs="Arial"/>
          <w:sz w:val="20"/>
          <w:szCs w:val="20"/>
        </w:rPr>
      </w:pPr>
    </w:p>
    <w:p w14:paraId="7B6433BF" w14:textId="77777777" w:rsidR="0082070C" w:rsidRDefault="0082070C" w:rsidP="000079FE">
      <w:pPr>
        <w:jc w:val="both"/>
        <w:rPr>
          <w:rFonts w:ascii="Arial" w:hAnsi="Arial" w:cs="Arial"/>
          <w:sz w:val="20"/>
          <w:szCs w:val="20"/>
        </w:rPr>
      </w:pPr>
    </w:p>
    <w:p w14:paraId="2914F168" w14:textId="77777777" w:rsidR="00037FD1" w:rsidRDefault="00037FD1" w:rsidP="000079FE">
      <w:pPr>
        <w:jc w:val="both"/>
        <w:rPr>
          <w:rFonts w:ascii="Arial" w:hAnsi="Arial" w:cs="Arial"/>
          <w:sz w:val="20"/>
          <w:szCs w:val="20"/>
        </w:rPr>
      </w:pPr>
    </w:p>
    <w:p w14:paraId="44C0791F" w14:textId="77777777" w:rsidR="00965C63" w:rsidRDefault="00965C63" w:rsidP="000079FE">
      <w:pPr>
        <w:jc w:val="both"/>
        <w:rPr>
          <w:rFonts w:ascii="Arial" w:hAnsi="Arial" w:cs="Arial"/>
          <w:sz w:val="20"/>
          <w:szCs w:val="20"/>
        </w:rPr>
      </w:pPr>
    </w:p>
    <w:p w14:paraId="6221D8FD" w14:textId="77777777" w:rsidR="00965C63" w:rsidRDefault="00965C63" w:rsidP="000079FE">
      <w:pPr>
        <w:jc w:val="both"/>
        <w:rPr>
          <w:rFonts w:ascii="Arial" w:hAnsi="Arial" w:cs="Arial"/>
          <w:sz w:val="20"/>
          <w:szCs w:val="20"/>
        </w:rPr>
      </w:pPr>
    </w:p>
    <w:p w14:paraId="3B347145" w14:textId="77777777" w:rsidR="00965C63" w:rsidRDefault="00965C63" w:rsidP="000079FE">
      <w:pPr>
        <w:jc w:val="both"/>
        <w:rPr>
          <w:rFonts w:ascii="Arial" w:hAnsi="Arial" w:cs="Arial"/>
          <w:sz w:val="20"/>
          <w:szCs w:val="20"/>
        </w:rPr>
      </w:pPr>
    </w:p>
    <w:p w14:paraId="24779DDC" w14:textId="77777777" w:rsidR="0082070C" w:rsidRDefault="0082070C" w:rsidP="000079FE">
      <w:pPr>
        <w:jc w:val="both"/>
        <w:rPr>
          <w:rFonts w:ascii="Arial" w:hAnsi="Arial" w:cs="Arial"/>
          <w:sz w:val="20"/>
          <w:szCs w:val="20"/>
        </w:rPr>
      </w:pPr>
    </w:p>
    <w:p w14:paraId="57CB6900" w14:textId="6A6E2191" w:rsidR="0082070C" w:rsidRDefault="00436E74" w:rsidP="000079FE">
      <w:pPr>
        <w:jc w:val="both"/>
        <w:rPr>
          <w:rFonts w:ascii="Arial" w:hAnsi="Arial" w:cs="Arial"/>
          <w:b/>
          <w:bCs/>
          <w:sz w:val="20"/>
          <w:szCs w:val="20"/>
        </w:rPr>
      </w:pPr>
      <w:r w:rsidRPr="00436E74">
        <w:rPr>
          <w:rFonts w:ascii="Arial" w:hAnsi="Arial" w:cs="Arial"/>
          <w:b/>
          <w:bCs/>
          <w:sz w:val="20"/>
          <w:szCs w:val="20"/>
        </w:rPr>
        <w:t>RASHODI PREMA IZVORIMA FINANCIRANJA</w:t>
      </w:r>
    </w:p>
    <w:p w14:paraId="1B3D2FEC" w14:textId="77777777" w:rsidR="00436E74" w:rsidRDefault="00436E74" w:rsidP="000079FE">
      <w:pPr>
        <w:jc w:val="both"/>
        <w:rPr>
          <w:rFonts w:ascii="Arial" w:hAnsi="Arial" w:cs="Arial"/>
          <w:b/>
          <w:bCs/>
          <w:sz w:val="20"/>
          <w:szCs w:val="20"/>
        </w:rPr>
      </w:pPr>
    </w:p>
    <w:tbl>
      <w:tblPr>
        <w:tblW w:w="15154" w:type="dxa"/>
        <w:tblLook w:val="04A0" w:firstRow="1" w:lastRow="0" w:firstColumn="1" w:lastColumn="0" w:noHBand="0" w:noVBand="1"/>
      </w:tblPr>
      <w:tblGrid>
        <w:gridCol w:w="6774"/>
        <w:gridCol w:w="1676"/>
        <w:gridCol w:w="1676"/>
        <w:gridCol w:w="1676"/>
        <w:gridCol w:w="1676"/>
        <w:gridCol w:w="1676"/>
      </w:tblGrid>
      <w:tr w:rsidR="004475A3" w:rsidRPr="004475A3" w14:paraId="7E8BB146"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9BD58"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Brojčana oznaka i naziv</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50C1AC97"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Izvršenje 2024.</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3106EB9B"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Izvorni plan 2025.</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1896F79"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Izvršenje 2025.</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08670D0"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Indeks  3/1</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0A2BF25"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Indeks  3/2</w:t>
            </w:r>
          </w:p>
        </w:tc>
      </w:tr>
      <w:tr w:rsidR="004475A3" w:rsidRPr="004475A3" w14:paraId="5C59B628"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CCB88"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BB90495"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3F1C2B7"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6CC7A03F"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15B92D0"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11C0E33" w14:textId="77777777" w:rsidR="004475A3" w:rsidRPr="004475A3" w:rsidRDefault="004475A3" w:rsidP="004475A3">
            <w:pPr>
              <w:spacing w:after="0" w:line="240" w:lineRule="auto"/>
              <w:jc w:val="center"/>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w:t>
            </w:r>
          </w:p>
        </w:tc>
      </w:tr>
      <w:tr w:rsidR="004475A3" w:rsidRPr="004475A3" w14:paraId="6BA80243"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E11A4"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xml:space="preserve"> SVEUKUPNI RASHODI</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8E7BD1C"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319.207,53</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D4EB0D0"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896.800,00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EE20D01"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451.695,92</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5119B980"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141,51%</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62EE510B"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50,37%</w:t>
            </w:r>
          </w:p>
        </w:tc>
      </w:tr>
      <w:tr w:rsidR="004475A3" w:rsidRPr="004475A3" w14:paraId="13E87560"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76BBA6E"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1. OPĆI PRIHODI I PRIMICI</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6ADBCBA0"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229.256,84</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D1FA5C6"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723.000,00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12275F18"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372.703,38</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B77DE1C"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162,57%</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1090891A"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51,55%</w:t>
            </w:r>
          </w:p>
        </w:tc>
      </w:tr>
      <w:tr w:rsidR="004475A3" w:rsidRPr="004475A3" w14:paraId="392622B3"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BAFED"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1.1. Opći prihodi i primici proračuna</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7C8FEF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4E980AD"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723.000,00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CFA42DD"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372.703,38</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37E40635"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1CEE4A3"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51,55%</w:t>
            </w:r>
          </w:p>
        </w:tc>
      </w:tr>
      <w:tr w:rsidR="004475A3" w:rsidRPr="004475A3" w14:paraId="67F1E778"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DEC92"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1.3. Ostali opći primici</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3C3951B7"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229.256,84</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E00A78D"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A28D6C3"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BC3F180"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7147C4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r>
      <w:tr w:rsidR="004475A3" w:rsidRPr="004475A3" w14:paraId="5B0947AA"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49E1B3"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3. VLASTITI PRIHODI</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1B647A9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2.026,40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8BF3E7A"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3.500,00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5BCCCFCC"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2.116,80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5B4C9A27"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104,46%</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24C2AA3A"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60,48%</w:t>
            </w:r>
          </w:p>
        </w:tc>
      </w:tr>
      <w:tr w:rsidR="004475A3" w:rsidRPr="004475A3" w14:paraId="763EBB4E"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F215F"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3.2. Vlastiti prihodi proračunskog korisnika</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5800077"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2.026,40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A9ED5F5"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3.500,00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A82F43E"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2.116,80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1CE0B901"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104,46%</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42623F7"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60,48%</w:t>
            </w:r>
          </w:p>
        </w:tc>
      </w:tr>
      <w:tr w:rsidR="004475A3" w:rsidRPr="004475A3" w14:paraId="5540516C"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FA493D9"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4. PRIHODI ZA POSEBNE NAMJENE</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7C8D70E"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57.819,01</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EEF0B26"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90.500,00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338BB38E"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58.900,42</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1174271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101,87%</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300BF199"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65,08%</w:t>
            </w:r>
          </w:p>
        </w:tc>
      </w:tr>
      <w:tr w:rsidR="004475A3" w:rsidRPr="004475A3" w14:paraId="79D72914"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08A15"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4.4. Prihodi za posebne namjene proračunskog korisnika</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213E060C"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57.819,01</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637AB999"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90.500,00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62F081B"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58.900,42</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556F8BC"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101,87%</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49100C3"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65,08%</w:t>
            </w:r>
          </w:p>
        </w:tc>
      </w:tr>
      <w:tr w:rsidR="004475A3" w:rsidRPr="004475A3" w14:paraId="59A99B33"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E4FE85D"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5. POMOĆI</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6A921A9D"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30.105,28</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213E948"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78.800,00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50E92661"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17.975,32</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1B722C10"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59,71%</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6111D9C"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22,81%</w:t>
            </w:r>
          </w:p>
        </w:tc>
      </w:tr>
      <w:tr w:rsidR="004475A3" w:rsidRPr="004475A3" w14:paraId="15C13B86"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3CFD6"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5.1. Tekuće pomoći iz proračuna</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3F393C8E"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23.418,00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11D4D813"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45.000,00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2D720521"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13.248,00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A3B8D9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56,57%</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29B4BCF1"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29,44%</w:t>
            </w:r>
          </w:p>
        </w:tc>
      </w:tr>
      <w:tr w:rsidR="004475A3" w:rsidRPr="004475A3" w14:paraId="332B83A1"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55295"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5.2. Tekuće pomoći iz proračuna proračunskog korisnika</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1A0DDBD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6.687,28</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20B8C74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33.800,00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6BC13997"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4.727,32</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6ECB5767"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70,69%</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09E50CDF"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13,99%</w:t>
            </w:r>
          </w:p>
        </w:tc>
      </w:tr>
      <w:tr w:rsidR="004475A3" w:rsidRPr="004475A3" w14:paraId="06DED5B0"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7658F4E"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6. DONACIJE</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7E3778AD"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311D80C8"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1.000,00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53E23CEA"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2947C90E"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1F8F514"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r>
      <w:tr w:rsidR="004475A3" w:rsidRPr="004475A3" w14:paraId="43698C28" w14:textId="77777777" w:rsidTr="004475A3">
        <w:trPr>
          <w:trHeight w:val="259"/>
        </w:trPr>
        <w:tc>
          <w:tcPr>
            <w:tcW w:w="6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8771D" w14:textId="77777777" w:rsidR="004475A3" w:rsidRPr="004475A3" w:rsidRDefault="004475A3" w:rsidP="004475A3">
            <w:pPr>
              <w:spacing w:after="0" w:line="240" w:lineRule="auto"/>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Izvor 6.2. Tekuće donacije proračunskog korisnika</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18BE5387"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58971A2A"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1.000,00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37D398F9"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 </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4BA04885"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14:paraId="5F0AFBC5" w14:textId="77777777" w:rsidR="004475A3" w:rsidRPr="004475A3" w:rsidRDefault="004475A3" w:rsidP="004475A3">
            <w:pPr>
              <w:spacing w:after="0" w:line="240" w:lineRule="auto"/>
              <w:jc w:val="right"/>
              <w:rPr>
                <w:rFonts w:ascii="Arial" w:eastAsia="Times New Roman" w:hAnsi="Arial" w:cs="Arial"/>
                <w:b/>
                <w:bCs/>
                <w:color w:val="000000"/>
                <w:sz w:val="20"/>
                <w:szCs w:val="20"/>
                <w:lang w:eastAsia="hr-HR"/>
              </w:rPr>
            </w:pPr>
            <w:r w:rsidRPr="004475A3">
              <w:rPr>
                <w:rFonts w:ascii="Arial" w:eastAsia="Times New Roman" w:hAnsi="Arial" w:cs="Arial"/>
                <w:b/>
                <w:bCs/>
                <w:color w:val="000000"/>
                <w:sz w:val="20"/>
                <w:szCs w:val="20"/>
                <w:lang w:eastAsia="hr-HR"/>
              </w:rPr>
              <w:t>0,00%</w:t>
            </w:r>
          </w:p>
        </w:tc>
      </w:tr>
    </w:tbl>
    <w:p w14:paraId="40F5B8F3" w14:textId="77777777" w:rsidR="00436E74" w:rsidRPr="00436E74" w:rsidRDefault="00436E74" w:rsidP="000079FE">
      <w:pPr>
        <w:jc w:val="both"/>
        <w:rPr>
          <w:rFonts w:ascii="Arial" w:hAnsi="Arial" w:cs="Arial"/>
          <w:b/>
          <w:bCs/>
          <w:sz w:val="20"/>
          <w:szCs w:val="20"/>
        </w:rPr>
      </w:pPr>
    </w:p>
    <w:p w14:paraId="71D577A0" w14:textId="4D5808FC" w:rsidR="003040CD" w:rsidRPr="00EF33A7" w:rsidRDefault="000079FE" w:rsidP="00EF33A7">
      <w:pPr>
        <w:pStyle w:val="Odlomakpopisa"/>
        <w:numPr>
          <w:ilvl w:val="2"/>
          <w:numId w:val="7"/>
        </w:numPr>
        <w:jc w:val="center"/>
        <w:rPr>
          <w:rFonts w:ascii="Arial" w:hAnsi="Arial" w:cs="Arial"/>
          <w:b/>
          <w:bCs/>
          <w:sz w:val="20"/>
          <w:szCs w:val="20"/>
        </w:rPr>
      </w:pPr>
      <w:r w:rsidRPr="00EF33A7">
        <w:rPr>
          <w:rFonts w:ascii="Arial" w:hAnsi="Arial" w:cs="Arial"/>
          <w:b/>
          <w:bCs/>
          <w:sz w:val="20"/>
          <w:szCs w:val="20"/>
        </w:rPr>
        <w:t>RASHODI PREMA FUNKCIJSKOJ KLASIFIKACIJI</w:t>
      </w:r>
    </w:p>
    <w:p w14:paraId="3C60107E" w14:textId="4C6579C7" w:rsidR="000079FE" w:rsidRDefault="000079FE" w:rsidP="000079FE">
      <w:pPr>
        <w:jc w:val="center"/>
        <w:rPr>
          <w:rFonts w:ascii="Arial" w:hAnsi="Arial" w:cs="Arial"/>
          <w:b/>
          <w:bCs/>
          <w:sz w:val="20"/>
          <w:szCs w:val="20"/>
        </w:rPr>
      </w:pPr>
    </w:p>
    <w:tbl>
      <w:tblPr>
        <w:tblW w:w="15082" w:type="dxa"/>
        <w:tblLook w:val="04A0" w:firstRow="1" w:lastRow="0" w:firstColumn="1" w:lastColumn="0" w:noHBand="0" w:noVBand="1"/>
      </w:tblPr>
      <w:tblGrid>
        <w:gridCol w:w="5717"/>
        <w:gridCol w:w="1873"/>
        <w:gridCol w:w="1873"/>
        <w:gridCol w:w="1873"/>
        <w:gridCol w:w="1873"/>
        <w:gridCol w:w="1873"/>
      </w:tblGrid>
      <w:tr w:rsidR="00FB5C70" w:rsidRPr="00EF33A7" w14:paraId="7A03BA69" w14:textId="77777777" w:rsidTr="00FB5C70">
        <w:trPr>
          <w:trHeight w:val="257"/>
        </w:trPr>
        <w:tc>
          <w:tcPr>
            <w:tcW w:w="5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F515A" w14:textId="77777777" w:rsidR="00FB5C70" w:rsidRPr="00EF33A7" w:rsidRDefault="00FB5C70" w:rsidP="00FB5C70">
            <w:pPr>
              <w:spacing w:after="0" w:line="240" w:lineRule="auto"/>
              <w:jc w:val="center"/>
              <w:rPr>
                <w:rFonts w:ascii="Arial" w:eastAsia="Times New Roman" w:hAnsi="Arial" w:cs="Arial"/>
                <w:b/>
                <w:bCs/>
                <w:sz w:val="20"/>
                <w:szCs w:val="20"/>
                <w:lang w:eastAsia="hr-HR"/>
              </w:rPr>
            </w:pPr>
            <w:r w:rsidRPr="00EF33A7">
              <w:rPr>
                <w:rFonts w:ascii="Arial" w:eastAsia="Times New Roman" w:hAnsi="Arial" w:cs="Arial"/>
                <w:b/>
                <w:bCs/>
                <w:sz w:val="20"/>
                <w:szCs w:val="20"/>
                <w:lang w:eastAsia="hr-HR"/>
              </w:rPr>
              <w:t>Brojčana oznaka i naziv</w:t>
            </w:r>
          </w:p>
        </w:tc>
        <w:tc>
          <w:tcPr>
            <w:tcW w:w="1873" w:type="dxa"/>
            <w:tcBorders>
              <w:top w:val="single" w:sz="4" w:space="0" w:color="auto"/>
              <w:left w:val="nil"/>
              <w:bottom w:val="single" w:sz="4" w:space="0" w:color="auto"/>
              <w:right w:val="single" w:sz="4" w:space="0" w:color="auto"/>
            </w:tcBorders>
            <w:shd w:val="clear" w:color="auto" w:fill="auto"/>
            <w:noWrap/>
            <w:vAlign w:val="bottom"/>
          </w:tcPr>
          <w:p w14:paraId="7FB0E71F" w14:textId="4C79C479" w:rsidR="00FB5C70" w:rsidRPr="00EF33A7" w:rsidRDefault="00FB5C70" w:rsidP="00FB5C70">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Izvršenje 2024.</w:t>
            </w:r>
          </w:p>
        </w:tc>
        <w:tc>
          <w:tcPr>
            <w:tcW w:w="1873" w:type="dxa"/>
            <w:tcBorders>
              <w:top w:val="single" w:sz="4" w:space="0" w:color="auto"/>
              <w:left w:val="nil"/>
              <w:bottom w:val="single" w:sz="4" w:space="0" w:color="auto"/>
              <w:right w:val="single" w:sz="4" w:space="0" w:color="auto"/>
            </w:tcBorders>
            <w:shd w:val="clear" w:color="auto" w:fill="auto"/>
            <w:noWrap/>
            <w:vAlign w:val="bottom"/>
          </w:tcPr>
          <w:p w14:paraId="409F9329" w14:textId="76733C3B" w:rsidR="00FB5C70" w:rsidRPr="00EF33A7" w:rsidRDefault="00FB5C70" w:rsidP="00FB5C70">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Izvorni plan 2025.</w:t>
            </w:r>
          </w:p>
        </w:tc>
        <w:tc>
          <w:tcPr>
            <w:tcW w:w="1873" w:type="dxa"/>
            <w:tcBorders>
              <w:top w:val="single" w:sz="4" w:space="0" w:color="auto"/>
              <w:left w:val="nil"/>
              <w:bottom w:val="single" w:sz="4" w:space="0" w:color="auto"/>
              <w:right w:val="single" w:sz="4" w:space="0" w:color="auto"/>
            </w:tcBorders>
            <w:shd w:val="clear" w:color="auto" w:fill="auto"/>
            <w:noWrap/>
            <w:vAlign w:val="bottom"/>
          </w:tcPr>
          <w:p w14:paraId="44DD7252" w14:textId="3DDAA150" w:rsidR="00FB5C70" w:rsidRPr="00EF33A7" w:rsidRDefault="00FB5C70" w:rsidP="00FB5C70">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Izvršenje 2025.</w:t>
            </w:r>
          </w:p>
        </w:tc>
        <w:tc>
          <w:tcPr>
            <w:tcW w:w="1873" w:type="dxa"/>
            <w:tcBorders>
              <w:top w:val="single" w:sz="4" w:space="0" w:color="auto"/>
              <w:left w:val="nil"/>
              <w:bottom w:val="single" w:sz="4" w:space="0" w:color="auto"/>
              <w:right w:val="single" w:sz="4" w:space="0" w:color="auto"/>
            </w:tcBorders>
            <w:shd w:val="clear" w:color="auto" w:fill="auto"/>
            <w:noWrap/>
            <w:vAlign w:val="bottom"/>
          </w:tcPr>
          <w:p w14:paraId="7E77993D" w14:textId="076B59E6" w:rsidR="00FB5C70" w:rsidRPr="00EF33A7" w:rsidRDefault="00FB5C70" w:rsidP="00FB5C70">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Indeks  3/1</w:t>
            </w:r>
          </w:p>
        </w:tc>
        <w:tc>
          <w:tcPr>
            <w:tcW w:w="1873" w:type="dxa"/>
            <w:tcBorders>
              <w:top w:val="single" w:sz="4" w:space="0" w:color="auto"/>
              <w:left w:val="nil"/>
              <w:bottom w:val="single" w:sz="4" w:space="0" w:color="auto"/>
              <w:right w:val="single" w:sz="4" w:space="0" w:color="auto"/>
            </w:tcBorders>
            <w:shd w:val="clear" w:color="auto" w:fill="auto"/>
            <w:noWrap/>
            <w:vAlign w:val="bottom"/>
          </w:tcPr>
          <w:p w14:paraId="4D3EB71D" w14:textId="3C648C3F" w:rsidR="00FB5C70" w:rsidRPr="00EF33A7" w:rsidRDefault="00FB5C70" w:rsidP="00FB5C70">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Indeks  3/2</w:t>
            </w:r>
          </w:p>
        </w:tc>
      </w:tr>
      <w:tr w:rsidR="00FB5C70" w:rsidRPr="00EF33A7" w14:paraId="1A066646" w14:textId="77777777" w:rsidTr="00EF33A7">
        <w:trPr>
          <w:trHeight w:val="257"/>
        </w:trPr>
        <w:tc>
          <w:tcPr>
            <w:tcW w:w="5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3370A" w14:textId="77777777" w:rsidR="00FB5C70" w:rsidRPr="00EF33A7" w:rsidRDefault="00FB5C70" w:rsidP="00FB5C70">
            <w:pPr>
              <w:spacing w:after="0" w:line="240" w:lineRule="auto"/>
              <w:jc w:val="center"/>
              <w:rPr>
                <w:rFonts w:ascii="Arial" w:eastAsia="Times New Roman" w:hAnsi="Arial" w:cs="Arial"/>
                <w:b/>
                <w:bCs/>
                <w:sz w:val="20"/>
                <w:szCs w:val="20"/>
                <w:lang w:eastAsia="hr-HR"/>
              </w:rPr>
            </w:pPr>
            <w:r w:rsidRPr="00EF33A7">
              <w:rPr>
                <w:rFonts w:ascii="Arial" w:eastAsia="Times New Roman" w:hAnsi="Arial" w:cs="Arial"/>
                <w:b/>
                <w:bCs/>
                <w:sz w:val="20"/>
                <w:szCs w:val="20"/>
                <w:lang w:eastAsia="hr-HR"/>
              </w:rPr>
              <w:t> </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0833863A" w14:textId="77777777" w:rsidR="00FB5C70" w:rsidRPr="00EF33A7" w:rsidRDefault="00FB5C70" w:rsidP="00FB5C70">
            <w:pPr>
              <w:spacing w:after="0" w:line="240" w:lineRule="auto"/>
              <w:jc w:val="center"/>
              <w:rPr>
                <w:rFonts w:ascii="Arial" w:eastAsia="Times New Roman" w:hAnsi="Arial" w:cs="Arial"/>
                <w:b/>
                <w:bCs/>
                <w:sz w:val="20"/>
                <w:szCs w:val="20"/>
                <w:lang w:eastAsia="hr-HR"/>
              </w:rPr>
            </w:pPr>
            <w:r w:rsidRPr="00EF33A7">
              <w:rPr>
                <w:rFonts w:ascii="Arial" w:eastAsia="Times New Roman" w:hAnsi="Arial" w:cs="Arial"/>
                <w:b/>
                <w:bCs/>
                <w:sz w:val="20"/>
                <w:szCs w:val="20"/>
                <w:lang w:eastAsia="hr-HR"/>
              </w:rPr>
              <w:t>1</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3BB121D5" w14:textId="77777777" w:rsidR="00FB5C70" w:rsidRPr="00EF33A7" w:rsidRDefault="00FB5C70" w:rsidP="00FB5C70">
            <w:pPr>
              <w:spacing w:after="0" w:line="240" w:lineRule="auto"/>
              <w:jc w:val="center"/>
              <w:rPr>
                <w:rFonts w:ascii="Arial" w:eastAsia="Times New Roman" w:hAnsi="Arial" w:cs="Arial"/>
                <w:b/>
                <w:bCs/>
                <w:sz w:val="20"/>
                <w:szCs w:val="20"/>
                <w:lang w:eastAsia="hr-HR"/>
              </w:rPr>
            </w:pPr>
            <w:r w:rsidRPr="00EF33A7">
              <w:rPr>
                <w:rFonts w:ascii="Arial" w:eastAsia="Times New Roman" w:hAnsi="Arial" w:cs="Arial"/>
                <w:b/>
                <w:bCs/>
                <w:sz w:val="20"/>
                <w:szCs w:val="20"/>
                <w:lang w:eastAsia="hr-HR"/>
              </w:rPr>
              <w:t>2</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156BBC27" w14:textId="77777777" w:rsidR="00FB5C70" w:rsidRPr="00EF33A7" w:rsidRDefault="00FB5C70" w:rsidP="00FB5C70">
            <w:pPr>
              <w:spacing w:after="0" w:line="240" w:lineRule="auto"/>
              <w:jc w:val="center"/>
              <w:rPr>
                <w:rFonts w:ascii="Arial" w:eastAsia="Times New Roman" w:hAnsi="Arial" w:cs="Arial"/>
                <w:b/>
                <w:bCs/>
                <w:sz w:val="20"/>
                <w:szCs w:val="20"/>
                <w:lang w:eastAsia="hr-HR"/>
              </w:rPr>
            </w:pPr>
            <w:r w:rsidRPr="00EF33A7">
              <w:rPr>
                <w:rFonts w:ascii="Arial" w:eastAsia="Times New Roman" w:hAnsi="Arial" w:cs="Arial"/>
                <w:b/>
                <w:bCs/>
                <w:sz w:val="20"/>
                <w:szCs w:val="20"/>
                <w:lang w:eastAsia="hr-HR"/>
              </w:rPr>
              <w:t>3</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611DDA7D" w14:textId="77777777" w:rsidR="00FB5C70" w:rsidRPr="00EF33A7" w:rsidRDefault="00FB5C70" w:rsidP="00FB5C70">
            <w:pPr>
              <w:spacing w:after="0" w:line="240" w:lineRule="auto"/>
              <w:jc w:val="center"/>
              <w:rPr>
                <w:rFonts w:ascii="Arial" w:eastAsia="Times New Roman" w:hAnsi="Arial" w:cs="Arial"/>
                <w:b/>
                <w:bCs/>
                <w:sz w:val="20"/>
                <w:szCs w:val="20"/>
                <w:lang w:eastAsia="hr-HR"/>
              </w:rPr>
            </w:pPr>
            <w:r w:rsidRPr="00EF33A7">
              <w:rPr>
                <w:rFonts w:ascii="Arial" w:eastAsia="Times New Roman" w:hAnsi="Arial" w:cs="Arial"/>
                <w:b/>
                <w:bCs/>
                <w:sz w:val="20"/>
                <w:szCs w:val="20"/>
                <w:lang w:eastAsia="hr-HR"/>
              </w:rPr>
              <w:t>4</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5153E1B3" w14:textId="77777777" w:rsidR="00FB5C70" w:rsidRPr="00EF33A7" w:rsidRDefault="00FB5C70" w:rsidP="00FB5C70">
            <w:pPr>
              <w:spacing w:after="0" w:line="240" w:lineRule="auto"/>
              <w:jc w:val="center"/>
              <w:rPr>
                <w:rFonts w:ascii="Arial" w:eastAsia="Times New Roman" w:hAnsi="Arial" w:cs="Arial"/>
                <w:b/>
                <w:bCs/>
                <w:sz w:val="20"/>
                <w:szCs w:val="20"/>
                <w:lang w:eastAsia="hr-HR"/>
              </w:rPr>
            </w:pPr>
            <w:r w:rsidRPr="00EF33A7">
              <w:rPr>
                <w:rFonts w:ascii="Arial" w:eastAsia="Times New Roman" w:hAnsi="Arial" w:cs="Arial"/>
                <w:b/>
                <w:bCs/>
                <w:sz w:val="20"/>
                <w:szCs w:val="20"/>
                <w:lang w:eastAsia="hr-HR"/>
              </w:rPr>
              <w:t>5</w:t>
            </w:r>
          </w:p>
        </w:tc>
      </w:tr>
      <w:tr w:rsidR="00FB5C70" w:rsidRPr="00EF33A7" w14:paraId="55B6208E" w14:textId="77777777" w:rsidTr="00EF33A7">
        <w:trPr>
          <w:trHeight w:val="257"/>
        </w:trPr>
        <w:tc>
          <w:tcPr>
            <w:tcW w:w="5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E4188" w14:textId="77777777" w:rsidR="00FB5C70" w:rsidRPr="00EF33A7" w:rsidRDefault="00FB5C70" w:rsidP="00FB5C70">
            <w:pPr>
              <w:spacing w:after="0" w:line="240" w:lineRule="auto"/>
              <w:rPr>
                <w:rFonts w:ascii="Arial" w:eastAsia="Times New Roman" w:hAnsi="Arial" w:cs="Arial"/>
                <w:b/>
                <w:bCs/>
                <w:sz w:val="20"/>
                <w:szCs w:val="20"/>
                <w:lang w:eastAsia="hr-HR"/>
              </w:rPr>
            </w:pPr>
            <w:r w:rsidRPr="00EF33A7">
              <w:rPr>
                <w:rFonts w:ascii="Arial" w:eastAsia="Times New Roman" w:hAnsi="Arial" w:cs="Arial"/>
                <w:b/>
                <w:bCs/>
                <w:sz w:val="20"/>
                <w:szCs w:val="20"/>
                <w:lang w:eastAsia="hr-HR"/>
              </w:rPr>
              <w:t>UKUPNO RASHODI</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2674B76E" w14:textId="69108F4A" w:rsidR="00FB5C70" w:rsidRPr="00EF33A7" w:rsidRDefault="00FB5C70" w:rsidP="00FB5C70">
            <w:pPr>
              <w:spacing w:after="0" w:line="240" w:lineRule="auto"/>
              <w:jc w:val="right"/>
              <w:rPr>
                <w:rFonts w:ascii="Arial" w:eastAsia="Times New Roman" w:hAnsi="Arial" w:cs="Arial"/>
                <w:b/>
                <w:bCs/>
                <w:sz w:val="20"/>
                <w:szCs w:val="20"/>
                <w:lang w:eastAsia="hr-HR"/>
              </w:rPr>
            </w:pPr>
            <w:r>
              <w:rPr>
                <w:rFonts w:ascii="Arial" w:hAnsi="Arial" w:cs="Arial"/>
                <w:b/>
                <w:bCs/>
                <w:color w:val="000000"/>
                <w:sz w:val="20"/>
                <w:szCs w:val="20"/>
              </w:rPr>
              <w:t>319.207,53</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66ADB334" w14:textId="4ABFCAF5" w:rsidR="00FB5C70" w:rsidRPr="00EF33A7" w:rsidRDefault="00FB5C70" w:rsidP="00FB5C70">
            <w:pPr>
              <w:spacing w:after="0" w:line="240" w:lineRule="auto"/>
              <w:jc w:val="right"/>
              <w:rPr>
                <w:rFonts w:ascii="Arial" w:eastAsia="Times New Roman" w:hAnsi="Arial" w:cs="Arial"/>
                <w:b/>
                <w:bCs/>
                <w:sz w:val="20"/>
                <w:szCs w:val="20"/>
                <w:lang w:eastAsia="hr-HR"/>
              </w:rPr>
            </w:pPr>
            <w:r>
              <w:rPr>
                <w:rFonts w:ascii="Arial" w:hAnsi="Arial" w:cs="Arial"/>
                <w:b/>
                <w:bCs/>
                <w:color w:val="000000"/>
                <w:sz w:val="20"/>
                <w:szCs w:val="20"/>
              </w:rPr>
              <w:t>896.800,00</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30C0C43C" w14:textId="5263B221" w:rsidR="00FB5C70" w:rsidRPr="00EF33A7" w:rsidRDefault="00FB5C70" w:rsidP="00FB5C70">
            <w:pPr>
              <w:spacing w:after="0" w:line="240" w:lineRule="auto"/>
              <w:jc w:val="right"/>
              <w:rPr>
                <w:rFonts w:ascii="Arial" w:eastAsia="Times New Roman" w:hAnsi="Arial" w:cs="Arial"/>
                <w:b/>
                <w:bCs/>
                <w:sz w:val="20"/>
                <w:szCs w:val="20"/>
                <w:lang w:eastAsia="hr-HR"/>
              </w:rPr>
            </w:pPr>
            <w:r>
              <w:rPr>
                <w:rFonts w:ascii="Arial" w:hAnsi="Arial" w:cs="Arial"/>
                <w:b/>
                <w:bCs/>
                <w:color w:val="000000"/>
                <w:sz w:val="20"/>
                <w:szCs w:val="20"/>
              </w:rPr>
              <w:t>451.695,92</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6E34EC50" w14:textId="04AEE35D" w:rsidR="00FB5C70" w:rsidRPr="00EF33A7" w:rsidRDefault="00FB5C70" w:rsidP="00FB5C70">
            <w:pPr>
              <w:spacing w:after="0" w:line="240" w:lineRule="auto"/>
              <w:jc w:val="right"/>
              <w:rPr>
                <w:rFonts w:ascii="Arial" w:eastAsia="Times New Roman" w:hAnsi="Arial" w:cs="Arial"/>
                <w:b/>
                <w:bCs/>
                <w:sz w:val="20"/>
                <w:szCs w:val="20"/>
                <w:lang w:eastAsia="hr-HR"/>
              </w:rPr>
            </w:pPr>
            <w:r>
              <w:rPr>
                <w:rFonts w:ascii="Arial" w:hAnsi="Arial" w:cs="Arial"/>
                <w:b/>
                <w:bCs/>
                <w:color w:val="000000"/>
                <w:sz w:val="20"/>
                <w:szCs w:val="20"/>
              </w:rPr>
              <w:t>141,51%</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7F5AB3F1" w14:textId="10A964D5" w:rsidR="00FB5C70" w:rsidRPr="00EF33A7" w:rsidRDefault="00FB5C70" w:rsidP="00FB5C70">
            <w:pPr>
              <w:spacing w:after="0" w:line="240" w:lineRule="auto"/>
              <w:jc w:val="right"/>
              <w:rPr>
                <w:rFonts w:ascii="Arial" w:eastAsia="Times New Roman" w:hAnsi="Arial" w:cs="Arial"/>
                <w:b/>
                <w:bCs/>
                <w:sz w:val="20"/>
                <w:szCs w:val="20"/>
                <w:lang w:eastAsia="hr-HR"/>
              </w:rPr>
            </w:pPr>
            <w:r>
              <w:rPr>
                <w:rFonts w:ascii="Arial" w:hAnsi="Arial" w:cs="Arial"/>
                <w:b/>
                <w:bCs/>
                <w:color w:val="000000"/>
                <w:sz w:val="20"/>
                <w:szCs w:val="20"/>
              </w:rPr>
              <w:t>50,37%</w:t>
            </w:r>
          </w:p>
        </w:tc>
      </w:tr>
      <w:tr w:rsidR="00FB5C70" w:rsidRPr="00EF33A7" w14:paraId="705FACB2" w14:textId="77777777" w:rsidTr="00EF33A7">
        <w:trPr>
          <w:trHeight w:val="257"/>
        </w:trPr>
        <w:tc>
          <w:tcPr>
            <w:tcW w:w="5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BD91A" w14:textId="77777777" w:rsidR="00FB5C70" w:rsidRPr="00EF33A7" w:rsidRDefault="00FB5C70" w:rsidP="00FB5C70">
            <w:pPr>
              <w:spacing w:after="0" w:line="240" w:lineRule="auto"/>
              <w:rPr>
                <w:rFonts w:ascii="Arial" w:eastAsia="Times New Roman" w:hAnsi="Arial" w:cs="Arial"/>
                <w:b/>
                <w:bCs/>
                <w:color w:val="000000"/>
                <w:sz w:val="20"/>
                <w:szCs w:val="20"/>
                <w:lang w:eastAsia="hr-HR"/>
              </w:rPr>
            </w:pPr>
            <w:r w:rsidRPr="00EF33A7">
              <w:rPr>
                <w:rFonts w:ascii="Arial" w:eastAsia="Times New Roman" w:hAnsi="Arial" w:cs="Arial"/>
                <w:b/>
                <w:bCs/>
                <w:color w:val="000000"/>
                <w:sz w:val="20"/>
                <w:szCs w:val="20"/>
                <w:lang w:eastAsia="hr-HR"/>
              </w:rPr>
              <w:t>09 Obrazovanje</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2C949B67" w14:textId="6C60DB99" w:rsidR="00FB5C70" w:rsidRPr="00EF33A7" w:rsidRDefault="00FB5C70" w:rsidP="00FB5C70">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319.207,53</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5C1A99E7" w14:textId="591A798D" w:rsidR="00FB5C70" w:rsidRPr="00EF33A7" w:rsidRDefault="00FB5C70" w:rsidP="00FB5C70">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896.800,00</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038F2ACF" w14:textId="306FD56B" w:rsidR="00FB5C70" w:rsidRPr="00EF33A7" w:rsidRDefault="00FB5C70" w:rsidP="00FB5C70">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451.695,92</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2669EC4A" w14:textId="5BBE554E" w:rsidR="00FB5C70" w:rsidRPr="00EF33A7" w:rsidRDefault="00FB5C70" w:rsidP="00FB5C70">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141,51%</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489AA95A" w14:textId="10550764" w:rsidR="00FB5C70" w:rsidRPr="00EF33A7" w:rsidRDefault="00FB5C70" w:rsidP="00FB5C70">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50,37%</w:t>
            </w:r>
          </w:p>
        </w:tc>
      </w:tr>
      <w:tr w:rsidR="00FB5C70" w:rsidRPr="00EF33A7" w14:paraId="440A17F2" w14:textId="77777777" w:rsidTr="00EF33A7">
        <w:trPr>
          <w:trHeight w:val="272"/>
        </w:trPr>
        <w:tc>
          <w:tcPr>
            <w:tcW w:w="57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71220D" w14:textId="77777777" w:rsidR="00FB5C70" w:rsidRPr="00EF33A7" w:rsidRDefault="00FB5C70" w:rsidP="00FB5C70">
            <w:pPr>
              <w:spacing w:after="0" w:line="240" w:lineRule="auto"/>
              <w:rPr>
                <w:rFonts w:ascii="Arial" w:eastAsia="Times New Roman" w:hAnsi="Arial" w:cs="Arial"/>
                <w:b/>
                <w:bCs/>
                <w:color w:val="000000"/>
                <w:sz w:val="20"/>
                <w:szCs w:val="20"/>
                <w:lang w:eastAsia="hr-HR"/>
              </w:rPr>
            </w:pPr>
            <w:r w:rsidRPr="00EF33A7">
              <w:rPr>
                <w:rFonts w:ascii="Arial" w:eastAsia="Times New Roman" w:hAnsi="Arial" w:cs="Arial"/>
                <w:b/>
                <w:bCs/>
                <w:color w:val="000000"/>
                <w:sz w:val="20"/>
                <w:szCs w:val="20"/>
                <w:lang w:eastAsia="hr-HR"/>
              </w:rPr>
              <w:t>091 Predškolsko i osnovno obrazovanje</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0C340A18" w14:textId="467AF24F" w:rsidR="00FB5C70" w:rsidRPr="00EF33A7" w:rsidRDefault="00FB5C70" w:rsidP="00FB5C70">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319.207,53</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4373E521" w14:textId="494EACEA" w:rsidR="00FB5C70" w:rsidRPr="00EF33A7" w:rsidRDefault="00FB5C70" w:rsidP="00FB5C70">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896.800,00</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5029F57C" w14:textId="3E812E79" w:rsidR="00FB5C70" w:rsidRPr="00EF33A7" w:rsidRDefault="00FB5C70" w:rsidP="00FB5C70">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451.695,92</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74BB6F5C" w14:textId="65DEF771" w:rsidR="00FB5C70" w:rsidRPr="00EF33A7" w:rsidRDefault="00FB5C70" w:rsidP="00FB5C70">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141,51%</w:t>
            </w:r>
          </w:p>
        </w:tc>
        <w:tc>
          <w:tcPr>
            <w:tcW w:w="1873" w:type="dxa"/>
            <w:tcBorders>
              <w:top w:val="single" w:sz="4" w:space="0" w:color="auto"/>
              <w:left w:val="nil"/>
              <w:bottom w:val="single" w:sz="4" w:space="0" w:color="auto"/>
              <w:right w:val="single" w:sz="4" w:space="0" w:color="auto"/>
            </w:tcBorders>
            <w:shd w:val="clear" w:color="auto" w:fill="auto"/>
            <w:noWrap/>
            <w:vAlign w:val="bottom"/>
            <w:hideMark/>
          </w:tcPr>
          <w:p w14:paraId="55AC0A0A" w14:textId="435AA525" w:rsidR="00FB5C70" w:rsidRPr="00EF33A7" w:rsidRDefault="00FB5C70" w:rsidP="00FB5C70">
            <w:pPr>
              <w:spacing w:after="0" w:line="240" w:lineRule="auto"/>
              <w:jc w:val="right"/>
              <w:rPr>
                <w:rFonts w:ascii="Arial" w:eastAsia="Times New Roman" w:hAnsi="Arial" w:cs="Arial"/>
                <w:b/>
                <w:bCs/>
                <w:color w:val="000000"/>
                <w:sz w:val="20"/>
                <w:szCs w:val="20"/>
                <w:lang w:eastAsia="hr-HR"/>
              </w:rPr>
            </w:pPr>
            <w:r>
              <w:rPr>
                <w:rFonts w:ascii="Arial" w:hAnsi="Arial" w:cs="Arial"/>
                <w:b/>
                <w:bCs/>
                <w:color w:val="000000"/>
                <w:sz w:val="20"/>
                <w:szCs w:val="20"/>
              </w:rPr>
              <w:t>50,37%</w:t>
            </w:r>
          </w:p>
        </w:tc>
      </w:tr>
    </w:tbl>
    <w:p w14:paraId="36BC1CCC" w14:textId="77777777" w:rsidR="00401491" w:rsidRPr="000079FE" w:rsidRDefault="00401491" w:rsidP="000079FE">
      <w:pPr>
        <w:jc w:val="both"/>
        <w:rPr>
          <w:rFonts w:ascii="Arial" w:hAnsi="Arial" w:cs="Arial"/>
          <w:b/>
          <w:bCs/>
          <w:sz w:val="20"/>
          <w:szCs w:val="20"/>
        </w:rPr>
      </w:pPr>
    </w:p>
    <w:p w14:paraId="35DD777D" w14:textId="0C3DCFBA" w:rsidR="003040CD" w:rsidRPr="00145470" w:rsidRDefault="003040CD" w:rsidP="00145470">
      <w:pPr>
        <w:jc w:val="center"/>
        <w:rPr>
          <w:rFonts w:ascii="Arial" w:hAnsi="Arial" w:cs="Arial"/>
          <w:b/>
          <w:bCs/>
          <w:sz w:val="20"/>
          <w:szCs w:val="20"/>
        </w:rPr>
      </w:pPr>
    </w:p>
    <w:p w14:paraId="3A56D9D4" w14:textId="50F61FDA" w:rsidR="003040CD" w:rsidRDefault="00145470" w:rsidP="001B3E7C">
      <w:pPr>
        <w:pStyle w:val="Odlomakpopisa"/>
        <w:numPr>
          <w:ilvl w:val="1"/>
          <w:numId w:val="7"/>
        </w:numPr>
        <w:jc w:val="center"/>
        <w:rPr>
          <w:rFonts w:ascii="Arial" w:hAnsi="Arial" w:cs="Arial"/>
          <w:b/>
          <w:bCs/>
          <w:sz w:val="20"/>
          <w:szCs w:val="20"/>
        </w:rPr>
      </w:pPr>
      <w:r w:rsidRPr="001B3E7C">
        <w:rPr>
          <w:rFonts w:ascii="Arial" w:hAnsi="Arial" w:cs="Arial"/>
          <w:b/>
          <w:bCs/>
          <w:sz w:val="20"/>
          <w:szCs w:val="20"/>
        </w:rPr>
        <w:t xml:space="preserve">RAČUN FINANCIRANJA </w:t>
      </w:r>
    </w:p>
    <w:p w14:paraId="39573D8D" w14:textId="77777777" w:rsidR="00942822" w:rsidRDefault="00942822" w:rsidP="00942822">
      <w:pPr>
        <w:pStyle w:val="Odlomakpopisa"/>
        <w:rPr>
          <w:rFonts w:ascii="Arial" w:hAnsi="Arial" w:cs="Arial"/>
          <w:b/>
          <w:bCs/>
          <w:sz w:val="20"/>
          <w:szCs w:val="20"/>
        </w:rPr>
      </w:pPr>
    </w:p>
    <w:p w14:paraId="7CAE1865" w14:textId="77777777" w:rsidR="00942822" w:rsidRPr="001B3E7C" w:rsidRDefault="00942822" w:rsidP="00942822">
      <w:pPr>
        <w:pStyle w:val="Odlomakpopisa"/>
        <w:rPr>
          <w:rFonts w:ascii="Arial" w:hAnsi="Arial" w:cs="Arial"/>
          <w:b/>
          <w:bCs/>
          <w:sz w:val="20"/>
          <w:szCs w:val="20"/>
        </w:rPr>
      </w:pPr>
    </w:p>
    <w:p w14:paraId="25342A41" w14:textId="362CE95F" w:rsidR="00852E1F" w:rsidRPr="00942822" w:rsidRDefault="00942822" w:rsidP="00942822">
      <w:pPr>
        <w:pStyle w:val="Odlomakpopisa"/>
        <w:numPr>
          <w:ilvl w:val="2"/>
          <w:numId w:val="7"/>
        </w:numPr>
        <w:jc w:val="center"/>
        <w:rPr>
          <w:rFonts w:ascii="Arial" w:hAnsi="Arial" w:cs="Arial"/>
          <w:b/>
          <w:bCs/>
          <w:sz w:val="20"/>
          <w:szCs w:val="20"/>
        </w:rPr>
      </w:pPr>
      <w:r>
        <w:rPr>
          <w:rFonts w:ascii="Arial" w:hAnsi="Arial" w:cs="Arial"/>
          <w:b/>
          <w:bCs/>
          <w:sz w:val="20"/>
          <w:szCs w:val="20"/>
        </w:rPr>
        <w:t>RAČUN FINANCIRANJA PREMA EKONOMSKOJ KLASIFIKACIJI</w:t>
      </w:r>
    </w:p>
    <w:tbl>
      <w:tblPr>
        <w:tblW w:w="15111" w:type="dxa"/>
        <w:tblLook w:val="04A0" w:firstRow="1" w:lastRow="0" w:firstColumn="1" w:lastColumn="0" w:noHBand="0" w:noVBand="1"/>
      </w:tblPr>
      <w:tblGrid>
        <w:gridCol w:w="6935"/>
        <w:gridCol w:w="1635"/>
        <w:gridCol w:w="1635"/>
        <w:gridCol w:w="1635"/>
        <w:gridCol w:w="1635"/>
        <w:gridCol w:w="1636"/>
      </w:tblGrid>
      <w:tr w:rsidR="009F00DC" w:rsidRPr="006535F8" w14:paraId="69E4CF50" w14:textId="77777777" w:rsidTr="009F00DC">
        <w:trPr>
          <w:trHeight w:val="258"/>
        </w:trPr>
        <w:tc>
          <w:tcPr>
            <w:tcW w:w="6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15A77" w14:textId="2D31039C" w:rsidR="009F00DC" w:rsidRPr="006535F8" w:rsidRDefault="009F00DC" w:rsidP="009F00DC">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Brojčana oznaka i naziv</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47884E3" w14:textId="7172C801" w:rsidR="009F00DC" w:rsidRPr="006535F8" w:rsidRDefault="009F00DC" w:rsidP="009F00DC">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Izvršenje 2024.</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5E8EC377" w14:textId="6B54626C" w:rsidR="009F00DC" w:rsidRPr="006535F8" w:rsidRDefault="009F00DC" w:rsidP="009F00DC">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Izvorni plan 2025.</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25EDA59E" w14:textId="7486F678" w:rsidR="009F00DC" w:rsidRPr="006535F8" w:rsidRDefault="009F00DC" w:rsidP="009F00DC">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Izvršenje 2025.</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28F75BC4" w14:textId="3A4C588B" w:rsidR="009F00DC" w:rsidRPr="006535F8" w:rsidRDefault="009F00DC" w:rsidP="009F00DC">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Indeks  3/1</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14:paraId="34883EFA" w14:textId="414100D8" w:rsidR="009F00DC" w:rsidRPr="006535F8" w:rsidRDefault="009F00DC" w:rsidP="009F00DC">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Indeks  3/2</w:t>
            </w:r>
          </w:p>
        </w:tc>
      </w:tr>
      <w:tr w:rsidR="006535F8" w:rsidRPr="006535F8" w14:paraId="5173BDCE" w14:textId="77777777" w:rsidTr="009F00DC">
        <w:trPr>
          <w:trHeight w:val="258"/>
        </w:trPr>
        <w:tc>
          <w:tcPr>
            <w:tcW w:w="6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22FBE" w14:textId="62E11992" w:rsidR="006535F8" w:rsidRPr="006535F8" w:rsidRDefault="006535F8" w:rsidP="00B51AC6">
            <w:pPr>
              <w:spacing w:after="0" w:line="240" w:lineRule="auto"/>
              <w:rPr>
                <w:rFonts w:ascii="Arial" w:eastAsia="Times New Roman" w:hAnsi="Arial" w:cs="Arial"/>
                <w:b/>
                <w:bCs/>
                <w:sz w:val="20"/>
                <w:szCs w:val="20"/>
                <w:lang w:eastAsia="hr-HR"/>
              </w:rPr>
            </w:pP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2B1E5348" w14:textId="77777777" w:rsidR="006535F8" w:rsidRPr="006535F8" w:rsidRDefault="006535F8" w:rsidP="006535F8">
            <w:pPr>
              <w:spacing w:after="0" w:line="240" w:lineRule="auto"/>
              <w:jc w:val="center"/>
              <w:rPr>
                <w:rFonts w:ascii="Arial" w:eastAsia="Times New Roman" w:hAnsi="Arial" w:cs="Arial"/>
                <w:b/>
                <w:bCs/>
                <w:sz w:val="20"/>
                <w:szCs w:val="20"/>
                <w:lang w:eastAsia="hr-HR"/>
              </w:rPr>
            </w:pPr>
            <w:r w:rsidRPr="006535F8">
              <w:rPr>
                <w:rFonts w:ascii="Arial" w:eastAsia="Times New Roman" w:hAnsi="Arial" w:cs="Arial"/>
                <w:b/>
                <w:bCs/>
                <w:sz w:val="20"/>
                <w:szCs w:val="20"/>
                <w:lang w:eastAsia="hr-HR"/>
              </w:rPr>
              <w:t>1</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56DC108" w14:textId="77777777" w:rsidR="006535F8" w:rsidRPr="006535F8" w:rsidRDefault="006535F8" w:rsidP="006535F8">
            <w:pPr>
              <w:spacing w:after="0" w:line="240" w:lineRule="auto"/>
              <w:jc w:val="center"/>
              <w:rPr>
                <w:rFonts w:ascii="Arial" w:eastAsia="Times New Roman" w:hAnsi="Arial" w:cs="Arial"/>
                <w:b/>
                <w:bCs/>
                <w:sz w:val="20"/>
                <w:szCs w:val="20"/>
                <w:lang w:eastAsia="hr-HR"/>
              </w:rPr>
            </w:pPr>
            <w:r w:rsidRPr="006535F8">
              <w:rPr>
                <w:rFonts w:ascii="Arial" w:eastAsia="Times New Roman" w:hAnsi="Arial" w:cs="Arial"/>
                <w:b/>
                <w:bCs/>
                <w:sz w:val="20"/>
                <w:szCs w:val="20"/>
                <w:lang w:eastAsia="hr-HR"/>
              </w:rPr>
              <w:t>2</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1E931B83" w14:textId="77777777" w:rsidR="006535F8" w:rsidRPr="006535F8" w:rsidRDefault="006535F8" w:rsidP="006535F8">
            <w:pPr>
              <w:spacing w:after="0" w:line="240" w:lineRule="auto"/>
              <w:jc w:val="center"/>
              <w:rPr>
                <w:rFonts w:ascii="Arial" w:eastAsia="Times New Roman" w:hAnsi="Arial" w:cs="Arial"/>
                <w:b/>
                <w:bCs/>
                <w:sz w:val="20"/>
                <w:szCs w:val="20"/>
                <w:lang w:eastAsia="hr-HR"/>
              </w:rPr>
            </w:pPr>
            <w:r w:rsidRPr="006535F8">
              <w:rPr>
                <w:rFonts w:ascii="Arial" w:eastAsia="Times New Roman" w:hAnsi="Arial" w:cs="Arial"/>
                <w:b/>
                <w:bCs/>
                <w:sz w:val="20"/>
                <w:szCs w:val="20"/>
                <w:lang w:eastAsia="hr-HR"/>
              </w:rPr>
              <w:t>3</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0C932EA2" w14:textId="77777777" w:rsidR="006535F8" w:rsidRPr="006535F8" w:rsidRDefault="006535F8" w:rsidP="006535F8">
            <w:pPr>
              <w:spacing w:after="0" w:line="240" w:lineRule="auto"/>
              <w:jc w:val="center"/>
              <w:rPr>
                <w:rFonts w:ascii="Arial" w:eastAsia="Times New Roman" w:hAnsi="Arial" w:cs="Arial"/>
                <w:b/>
                <w:bCs/>
                <w:sz w:val="20"/>
                <w:szCs w:val="20"/>
                <w:lang w:eastAsia="hr-HR"/>
              </w:rPr>
            </w:pPr>
            <w:r w:rsidRPr="006535F8">
              <w:rPr>
                <w:rFonts w:ascii="Arial" w:eastAsia="Times New Roman" w:hAnsi="Arial" w:cs="Arial"/>
                <w:b/>
                <w:bCs/>
                <w:sz w:val="20"/>
                <w:szCs w:val="20"/>
                <w:lang w:eastAsia="hr-HR"/>
              </w:rPr>
              <w:t>4</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14:paraId="0570BF9E" w14:textId="77777777" w:rsidR="006535F8" w:rsidRPr="006535F8" w:rsidRDefault="006535F8" w:rsidP="006535F8">
            <w:pPr>
              <w:spacing w:after="0" w:line="240" w:lineRule="auto"/>
              <w:jc w:val="center"/>
              <w:rPr>
                <w:rFonts w:ascii="Arial" w:eastAsia="Times New Roman" w:hAnsi="Arial" w:cs="Arial"/>
                <w:b/>
                <w:bCs/>
                <w:sz w:val="20"/>
                <w:szCs w:val="20"/>
                <w:lang w:eastAsia="hr-HR"/>
              </w:rPr>
            </w:pPr>
            <w:r w:rsidRPr="006535F8">
              <w:rPr>
                <w:rFonts w:ascii="Arial" w:eastAsia="Times New Roman" w:hAnsi="Arial" w:cs="Arial"/>
                <w:b/>
                <w:bCs/>
                <w:sz w:val="20"/>
                <w:szCs w:val="20"/>
                <w:lang w:eastAsia="hr-HR"/>
              </w:rPr>
              <w:t>5</w:t>
            </w:r>
          </w:p>
        </w:tc>
      </w:tr>
      <w:tr w:rsidR="00B51AC6" w:rsidRPr="006535F8" w14:paraId="51EBA802" w14:textId="77777777" w:rsidTr="00872EFA">
        <w:trPr>
          <w:trHeight w:val="258"/>
        </w:trPr>
        <w:tc>
          <w:tcPr>
            <w:tcW w:w="6935" w:type="dxa"/>
            <w:vMerge w:val="restart"/>
            <w:tcBorders>
              <w:top w:val="single" w:sz="4" w:space="0" w:color="auto"/>
            </w:tcBorders>
            <w:shd w:val="clear" w:color="auto" w:fill="auto"/>
            <w:noWrap/>
            <w:vAlign w:val="bottom"/>
          </w:tcPr>
          <w:p w14:paraId="60456485" w14:textId="237B095C" w:rsidR="00B51AC6" w:rsidRPr="006535F8" w:rsidRDefault="00B51AC6" w:rsidP="006535F8">
            <w:pPr>
              <w:spacing w:after="0" w:line="240" w:lineRule="auto"/>
              <w:rPr>
                <w:rFonts w:ascii="Arial" w:eastAsia="Times New Roman" w:hAnsi="Arial" w:cs="Arial"/>
                <w:b/>
                <w:bCs/>
                <w:sz w:val="20"/>
                <w:szCs w:val="20"/>
                <w:lang w:eastAsia="hr-HR"/>
              </w:rPr>
            </w:pPr>
          </w:p>
        </w:tc>
        <w:tc>
          <w:tcPr>
            <w:tcW w:w="8176" w:type="dxa"/>
            <w:gridSpan w:val="5"/>
            <w:tcBorders>
              <w:top w:val="single" w:sz="4" w:space="0" w:color="auto"/>
            </w:tcBorders>
            <w:shd w:val="clear" w:color="auto" w:fill="auto"/>
            <w:noWrap/>
            <w:vAlign w:val="bottom"/>
            <w:hideMark/>
          </w:tcPr>
          <w:p w14:paraId="01165C9D" w14:textId="324CE96B" w:rsidR="00B51AC6" w:rsidRPr="006535F8" w:rsidRDefault="00B51AC6" w:rsidP="006535F8">
            <w:pPr>
              <w:spacing w:after="0" w:line="240" w:lineRule="auto"/>
              <w:jc w:val="right"/>
              <w:rPr>
                <w:rFonts w:ascii="Arial" w:eastAsia="Times New Roman" w:hAnsi="Arial" w:cs="Arial"/>
                <w:b/>
                <w:bCs/>
                <w:sz w:val="20"/>
                <w:szCs w:val="20"/>
                <w:lang w:eastAsia="hr-HR"/>
              </w:rPr>
            </w:pPr>
          </w:p>
        </w:tc>
      </w:tr>
      <w:tr w:rsidR="00B51AC6" w:rsidRPr="006535F8" w14:paraId="297EC24D" w14:textId="77777777" w:rsidTr="00872EFA">
        <w:trPr>
          <w:trHeight w:val="258"/>
        </w:trPr>
        <w:tc>
          <w:tcPr>
            <w:tcW w:w="6935" w:type="dxa"/>
            <w:vMerge/>
            <w:tcBorders>
              <w:bottom w:val="single" w:sz="4" w:space="0" w:color="auto"/>
            </w:tcBorders>
            <w:shd w:val="clear" w:color="auto" w:fill="auto"/>
            <w:noWrap/>
            <w:vAlign w:val="bottom"/>
            <w:hideMark/>
          </w:tcPr>
          <w:p w14:paraId="58993EAD" w14:textId="48C0D8A9" w:rsidR="00B51AC6" w:rsidRPr="006535F8" w:rsidRDefault="00B51AC6" w:rsidP="006535F8">
            <w:pPr>
              <w:spacing w:after="0" w:line="240" w:lineRule="auto"/>
              <w:rPr>
                <w:rFonts w:ascii="Arial" w:eastAsia="Times New Roman" w:hAnsi="Arial" w:cs="Arial"/>
                <w:sz w:val="20"/>
                <w:szCs w:val="20"/>
                <w:lang w:eastAsia="hr-HR"/>
              </w:rPr>
            </w:pPr>
          </w:p>
        </w:tc>
        <w:tc>
          <w:tcPr>
            <w:tcW w:w="8176" w:type="dxa"/>
            <w:gridSpan w:val="5"/>
            <w:tcBorders>
              <w:bottom w:val="single" w:sz="4" w:space="0" w:color="auto"/>
            </w:tcBorders>
            <w:shd w:val="clear" w:color="auto" w:fill="auto"/>
            <w:noWrap/>
            <w:vAlign w:val="bottom"/>
            <w:hideMark/>
          </w:tcPr>
          <w:p w14:paraId="1CEF7596" w14:textId="7AE6DF7F" w:rsidR="00B51AC6" w:rsidRPr="006535F8" w:rsidRDefault="00B51AC6" w:rsidP="006535F8">
            <w:pPr>
              <w:spacing w:after="0" w:line="240" w:lineRule="auto"/>
              <w:rPr>
                <w:rFonts w:ascii="Arial" w:eastAsia="Times New Roman" w:hAnsi="Arial" w:cs="Arial"/>
                <w:sz w:val="20"/>
                <w:szCs w:val="20"/>
                <w:lang w:eastAsia="hr-HR"/>
              </w:rPr>
            </w:pPr>
          </w:p>
        </w:tc>
      </w:tr>
      <w:tr w:rsidR="00C80006" w:rsidRPr="006535F8" w14:paraId="1A8D98F7" w14:textId="77777777" w:rsidTr="009F00DC">
        <w:trPr>
          <w:trHeight w:val="258"/>
        </w:trPr>
        <w:tc>
          <w:tcPr>
            <w:tcW w:w="69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C7B70" w14:textId="27C7EE42" w:rsidR="00C80006" w:rsidRPr="000651D5" w:rsidRDefault="00C80006" w:rsidP="006535F8">
            <w:pPr>
              <w:spacing w:after="0" w:line="240" w:lineRule="auto"/>
              <w:rPr>
                <w:rFonts w:ascii="Arial" w:eastAsia="Times New Roman" w:hAnsi="Arial" w:cs="Arial"/>
                <w:b/>
                <w:bCs/>
                <w:sz w:val="20"/>
                <w:szCs w:val="20"/>
                <w:lang w:eastAsia="hr-HR"/>
              </w:rPr>
            </w:pPr>
            <w:r w:rsidRPr="000651D5">
              <w:rPr>
                <w:rFonts w:ascii="Arial" w:eastAsia="Times New Roman" w:hAnsi="Arial" w:cs="Arial"/>
                <w:b/>
                <w:bCs/>
                <w:sz w:val="20"/>
                <w:szCs w:val="20"/>
                <w:lang w:eastAsia="hr-HR"/>
              </w:rPr>
              <w:t>Račun zaduživanja/financiranja</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727836B4" w14:textId="77777777" w:rsidR="00C80006" w:rsidRPr="00C80006" w:rsidRDefault="00C80006" w:rsidP="006535F8">
            <w:pPr>
              <w:spacing w:after="0" w:line="240" w:lineRule="auto"/>
              <w:jc w:val="right"/>
              <w:rPr>
                <w:rFonts w:ascii="Arial" w:eastAsia="Times New Roman" w:hAnsi="Arial" w:cs="Arial"/>
                <w:sz w:val="20"/>
                <w:szCs w:val="20"/>
                <w:lang w:eastAsia="hr-HR"/>
              </w:rPr>
            </w:pP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08D77F05" w14:textId="77777777" w:rsidR="00C80006" w:rsidRPr="00C80006" w:rsidRDefault="00C80006" w:rsidP="006535F8">
            <w:pPr>
              <w:spacing w:after="0" w:line="240" w:lineRule="auto"/>
              <w:jc w:val="right"/>
              <w:rPr>
                <w:rFonts w:ascii="Arial" w:eastAsia="Times New Roman" w:hAnsi="Arial" w:cs="Arial"/>
                <w:sz w:val="20"/>
                <w:szCs w:val="20"/>
                <w:lang w:eastAsia="hr-HR"/>
              </w:rPr>
            </w:pP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4E309E62" w14:textId="77777777" w:rsidR="00C80006" w:rsidRPr="00C80006" w:rsidRDefault="00C80006" w:rsidP="006535F8">
            <w:pPr>
              <w:spacing w:after="0" w:line="240" w:lineRule="auto"/>
              <w:jc w:val="right"/>
              <w:rPr>
                <w:rFonts w:ascii="Arial" w:eastAsia="Times New Roman" w:hAnsi="Arial" w:cs="Arial"/>
                <w:sz w:val="20"/>
                <w:szCs w:val="20"/>
                <w:lang w:eastAsia="hr-HR"/>
              </w:rPr>
            </w:pP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3A38FEF4" w14:textId="77777777" w:rsidR="00C80006" w:rsidRPr="00C80006" w:rsidRDefault="00C80006" w:rsidP="006535F8">
            <w:pPr>
              <w:spacing w:after="0" w:line="240" w:lineRule="auto"/>
              <w:jc w:val="right"/>
              <w:rPr>
                <w:rFonts w:ascii="Arial" w:eastAsia="Times New Roman" w:hAnsi="Arial" w:cs="Arial"/>
                <w:sz w:val="20"/>
                <w:szCs w:val="20"/>
                <w:lang w:eastAsia="hr-HR"/>
              </w:rPr>
            </w:pPr>
          </w:p>
        </w:tc>
        <w:tc>
          <w:tcPr>
            <w:tcW w:w="1636" w:type="dxa"/>
            <w:tcBorders>
              <w:top w:val="single" w:sz="4" w:space="0" w:color="auto"/>
              <w:left w:val="nil"/>
              <w:bottom w:val="single" w:sz="4" w:space="0" w:color="auto"/>
              <w:right w:val="single" w:sz="4" w:space="0" w:color="auto"/>
            </w:tcBorders>
            <w:shd w:val="clear" w:color="auto" w:fill="auto"/>
            <w:noWrap/>
            <w:vAlign w:val="bottom"/>
          </w:tcPr>
          <w:p w14:paraId="379998F4" w14:textId="77777777" w:rsidR="00C80006" w:rsidRPr="00C80006" w:rsidRDefault="00C80006" w:rsidP="006535F8">
            <w:pPr>
              <w:spacing w:after="0" w:line="240" w:lineRule="auto"/>
              <w:jc w:val="right"/>
              <w:rPr>
                <w:rFonts w:ascii="Arial" w:eastAsia="Times New Roman" w:hAnsi="Arial" w:cs="Arial"/>
                <w:sz w:val="20"/>
                <w:szCs w:val="20"/>
                <w:lang w:eastAsia="hr-HR"/>
              </w:rPr>
            </w:pPr>
          </w:p>
        </w:tc>
      </w:tr>
      <w:tr w:rsidR="006535F8" w:rsidRPr="006535F8" w14:paraId="3D0C7D7C" w14:textId="77777777" w:rsidTr="009F00DC">
        <w:trPr>
          <w:trHeight w:val="258"/>
        </w:trPr>
        <w:tc>
          <w:tcPr>
            <w:tcW w:w="6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0D065" w14:textId="4B7407AA" w:rsidR="006535F8" w:rsidRPr="00C80006" w:rsidRDefault="00942822" w:rsidP="006535F8">
            <w:pPr>
              <w:spacing w:after="0" w:line="240" w:lineRule="auto"/>
              <w:rPr>
                <w:rFonts w:ascii="Arial" w:eastAsia="Times New Roman" w:hAnsi="Arial" w:cs="Arial"/>
                <w:sz w:val="20"/>
                <w:szCs w:val="20"/>
                <w:lang w:eastAsia="hr-HR"/>
              </w:rPr>
            </w:pPr>
            <w:r w:rsidRPr="00C80006">
              <w:rPr>
                <w:rFonts w:ascii="Arial" w:eastAsia="Times New Roman" w:hAnsi="Arial" w:cs="Arial"/>
                <w:sz w:val="20"/>
                <w:szCs w:val="20"/>
                <w:lang w:eastAsia="hr-HR"/>
              </w:rPr>
              <w:t>8 Primici od financijske imovine i zaduživanja</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7777BD61" w14:textId="2DB0C689" w:rsidR="006535F8" w:rsidRPr="00C80006" w:rsidRDefault="006535F8" w:rsidP="006535F8">
            <w:pPr>
              <w:spacing w:after="0" w:line="240" w:lineRule="auto"/>
              <w:jc w:val="right"/>
              <w:rPr>
                <w:rFonts w:ascii="Arial" w:eastAsia="Times New Roman" w:hAnsi="Arial" w:cs="Arial"/>
                <w:sz w:val="20"/>
                <w:szCs w:val="20"/>
                <w:lang w:eastAsia="hr-HR"/>
              </w:rPr>
            </w:pPr>
            <w:r w:rsidRPr="00C80006">
              <w:rPr>
                <w:rFonts w:ascii="Arial" w:eastAsia="Times New Roman" w:hAnsi="Arial" w:cs="Arial"/>
                <w:sz w:val="20"/>
                <w:szCs w:val="20"/>
                <w:lang w:eastAsia="hr-HR"/>
              </w:rPr>
              <w:t>0,00 </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7A93AD5" w14:textId="044A0915" w:rsidR="006535F8" w:rsidRPr="00C80006" w:rsidRDefault="006535F8" w:rsidP="006535F8">
            <w:pPr>
              <w:spacing w:after="0" w:line="240" w:lineRule="auto"/>
              <w:jc w:val="right"/>
              <w:rPr>
                <w:rFonts w:ascii="Arial" w:eastAsia="Times New Roman" w:hAnsi="Arial" w:cs="Arial"/>
                <w:sz w:val="20"/>
                <w:szCs w:val="20"/>
                <w:lang w:eastAsia="hr-HR"/>
              </w:rPr>
            </w:pPr>
            <w:r w:rsidRPr="00C80006">
              <w:rPr>
                <w:rFonts w:ascii="Arial" w:eastAsia="Times New Roman" w:hAnsi="Arial" w:cs="Arial"/>
                <w:sz w:val="20"/>
                <w:szCs w:val="20"/>
                <w:lang w:eastAsia="hr-HR"/>
              </w:rPr>
              <w:t>0,00</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242DC50" w14:textId="4E272DEA" w:rsidR="006535F8" w:rsidRPr="00C80006" w:rsidRDefault="006535F8" w:rsidP="006535F8">
            <w:pPr>
              <w:spacing w:after="0" w:line="240" w:lineRule="auto"/>
              <w:jc w:val="right"/>
              <w:rPr>
                <w:rFonts w:ascii="Arial" w:eastAsia="Times New Roman" w:hAnsi="Arial" w:cs="Arial"/>
                <w:sz w:val="20"/>
                <w:szCs w:val="20"/>
                <w:lang w:eastAsia="hr-HR"/>
              </w:rPr>
            </w:pPr>
            <w:r w:rsidRPr="00C80006">
              <w:rPr>
                <w:rFonts w:ascii="Arial" w:eastAsia="Times New Roman" w:hAnsi="Arial" w:cs="Arial"/>
                <w:sz w:val="20"/>
                <w:szCs w:val="20"/>
                <w:lang w:eastAsia="hr-HR"/>
              </w:rPr>
              <w:t>0,00</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1A0AC839" w14:textId="4DCF3C64" w:rsidR="006535F8" w:rsidRPr="00C80006" w:rsidRDefault="006535F8" w:rsidP="006535F8">
            <w:pPr>
              <w:spacing w:after="0" w:line="240" w:lineRule="auto"/>
              <w:jc w:val="right"/>
              <w:rPr>
                <w:rFonts w:ascii="Arial" w:eastAsia="Times New Roman" w:hAnsi="Arial" w:cs="Arial"/>
                <w:sz w:val="20"/>
                <w:szCs w:val="20"/>
                <w:lang w:eastAsia="hr-HR"/>
              </w:rPr>
            </w:pPr>
            <w:r w:rsidRPr="00C80006">
              <w:rPr>
                <w:rFonts w:ascii="Arial" w:eastAsia="Times New Roman" w:hAnsi="Arial" w:cs="Arial"/>
                <w:sz w:val="20"/>
                <w:szCs w:val="20"/>
                <w:lang w:eastAsia="hr-HR"/>
              </w:rPr>
              <w:t>0,00%</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14:paraId="2AB00069" w14:textId="197F2055" w:rsidR="006535F8" w:rsidRPr="00C80006" w:rsidRDefault="006535F8" w:rsidP="006535F8">
            <w:pPr>
              <w:spacing w:after="0" w:line="240" w:lineRule="auto"/>
              <w:jc w:val="right"/>
              <w:rPr>
                <w:rFonts w:ascii="Arial" w:eastAsia="Times New Roman" w:hAnsi="Arial" w:cs="Arial"/>
                <w:sz w:val="20"/>
                <w:szCs w:val="20"/>
                <w:lang w:eastAsia="hr-HR"/>
              </w:rPr>
            </w:pPr>
            <w:r w:rsidRPr="00C80006">
              <w:rPr>
                <w:rFonts w:ascii="Arial" w:eastAsia="Times New Roman" w:hAnsi="Arial" w:cs="Arial"/>
                <w:sz w:val="20"/>
                <w:szCs w:val="20"/>
                <w:lang w:eastAsia="hr-HR"/>
              </w:rPr>
              <w:t>0,00%</w:t>
            </w:r>
          </w:p>
        </w:tc>
      </w:tr>
      <w:tr w:rsidR="006535F8" w:rsidRPr="006535F8" w14:paraId="373E3D18" w14:textId="77777777" w:rsidTr="009F00DC">
        <w:trPr>
          <w:trHeight w:val="258"/>
        </w:trPr>
        <w:tc>
          <w:tcPr>
            <w:tcW w:w="69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6C083" w14:textId="77777777" w:rsidR="006535F8" w:rsidRPr="00C80006" w:rsidRDefault="006535F8" w:rsidP="006535F8">
            <w:pPr>
              <w:spacing w:after="0" w:line="240" w:lineRule="auto"/>
              <w:rPr>
                <w:rFonts w:ascii="Arial" w:eastAsia="Times New Roman" w:hAnsi="Arial" w:cs="Arial"/>
                <w:sz w:val="20"/>
                <w:szCs w:val="20"/>
                <w:lang w:eastAsia="hr-HR"/>
              </w:rPr>
            </w:pPr>
            <w:r w:rsidRPr="00C80006">
              <w:rPr>
                <w:rFonts w:ascii="Arial" w:eastAsia="Times New Roman" w:hAnsi="Arial" w:cs="Arial"/>
                <w:sz w:val="20"/>
                <w:szCs w:val="20"/>
                <w:lang w:eastAsia="hr-HR"/>
              </w:rPr>
              <w:t>5 Izdaci za financijsku imovinu i otplate zajmova</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0684197D" w14:textId="33FC9FAC" w:rsidR="006535F8" w:rsidRPr="00C80006" w:rsidRDefault="006535F8" w:rsidP="006535F8">
            <w:pPr>
              <w:spacing w:after="0" w:line="240" w:lineRule="auto"/>
              <w:jc w:val="right"/>
              <w:rPr>
                <w:rFonts w:ascii="Arial" w:eastAsia="Times New Roman" w:hAnsi="Arial" w:cs="Arial"/>
                <w:sz w:val="20"/>
                <w:szCs w:val="20"/>
                <w:lang w:eastAsia="hr-HR"/>
              </w:rPr>
            </w:pPr>
            <w:r w:rsidRPr="00C80006">
              <w:rPr>
                <w:rFonts w:ascii="Arial" w:eastAsia="Times New Roman" w:hAnsi="Arial" w:cs="Arial"/>
                <w:sz w:val="20"/>
                <w:szCs w:val="20"/>
                <w:lang w:eastAsia="hr-HR"/>
              </w:rPr>
              <w:t>0,00 </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14D29738" w14:textId="264A0816" w:rsidR="006535F8" w:rsidRPr="00C80006" w:rsidRDefault="006535F8" w:rsidP="006535F8">
            <w:pPr>
              <w:spacing w:after="0" w:line="240" w:lineRule="auto"/>
              <w:jc w:val="right"/>
              <w:rPr>
                <w:rFonts w:ascii="Arial" w:eastAsia="Times New Roman" w:hAnsi="Arial" w:cs="Arial"/>
                <w:sz w:val="20"/>
                <w:szCs w:val="20"/>
                <w:lang w:eastAsia="hr-HR"/>
              </w:rPr>
            </w:pPr>
            <w:r w:rsidRPr="00C80006">
              <w:rPr>
                <w:rFonts w:ascii="Arial" w:eastAsia="Times New Roman" w:hAnsi="Arial" w:cs="Arial"/>
                <w:sz w:val="20"/>
                <w:szCs w:val="20"/>
                <w:lang w:eastAsia="hr-HR"/>
              </w:rPr>
              <w:t>0,00</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6E000BC5" w14:textId="03A20C4C" w:rsidR="006535F8" w:rsidRPr="00C80006" w:rsidRDefault="006535F8" w:rsidP="006535F8">
            <w:pPr>
              <w:spacing w:after="0" w:line="240" w:lineRule="auto"/>
              <w:jc w:val="right"/>
              <w:rPr>
                <w:rFonts w:ascii="Arial" w:eastAsia="Times New Roman" w:hAnsi="Arial" w:cs="Arial"/>
                <w:sz w:val="20"/>
                <w:szCs w:val="20"/>
                <w:lang w:eastAsia="hr-HR"/>
              </w:rPr>
            </w:pPr>
            <w:r w:rsidRPr="00C80006">
              <w:rPr>
                <w:rFonts w:ascii="Arial" w:eastAsia="Times New Roman" w:hAnsi="Arial" w:cs="Arial"/>
                <w:sz w:val="20"/>
                <w:szCs w:val="20"/>
                <w:lang w:eastAsia="hr-HR"/>
              </w:rPr>
              <w:t>0,00</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12D068E6" w14:textId="79FE1161" w:rsidR="006535F8" w:rsidRPr="00C80006" w:rsidRDefault="006535F8" w:rsidP="006535F8">
            <w:pPr>
              <w:spacing w:after="0" w:line="240" w:lineRule="auto"/>
              <w:jc w:val="right"/>
              <w:rPr>
                <w:rFonts w:ascii="Arial" w:eastAsia="Times New Roman" w:hAnsi="Arial" w:cs="Arial"/>
                <w:sz w:val="20"/>
                <w:szCs w:val="20"/>
                <w:lang w:eastAsia="hr-HR"/>
              </w:rPr>
            </w:pPr>
            <w:r w:rsidRPr="00C80006">
              <w:rPr>
                <w:rFonts w:ascii="Arial" w:eastAsia="Times New Roman" w:hAnsi="Arial" w:cs="Arial"/>
                <w:sz w:val="20"/>
                <w:szCs w:val="20"/>
                <w:lang w:eastAsia="hr-HR"/>
              </w:rPr>
              <w:t>0,00%</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14:paraId="6054FB6C" w14:textId="123838ED" w:rsidR="006535F8" w:rsidRPr="00C80006" w:rsidRDefault="006535F8" w:rsidP="006535F8">
            <w:pPr>
              <w:spacing w:after="0" w:line="240" w:lineRule="auto"/>
              <w:jc w:val="right"/>
              <w:rPr>
                <w:rFonts w:ascii="Arial" w:eastAsia="Times New Roman" w:hAnsi="Arial" w:cs="Arial"/>
                <w:sz w:val="20"/>
                <w:szCs w:val="20"/>
                <w:lang w:eastAsia="hr-HR"/>
              </w:rPr>
            </w:pPr>
            <w:r w:rsidRPr="00C80006">
              <w:rPr>
                <w:rFonts w:ascii="Arial" w:eastAsia="Times New Roman" w:hAnsi="Arial" w:cs="Arial"/>
                <w:sz w:val="20"/>
                <w:szCs w:val="20"/>
                <w:lang w:eastAsia="hr-HR"/>
              </w:rPr>
              <w:t>0,00%</w:t>
            </w:r>
          </w:p>
        </w:tc>
      </w:tr>
      <w:tr w:rsidR="00C80006" w:rsidRPr="00C80006" w14:paraId="538BDAB9" w14:textId="77777777" w:rsidTr="009F00DC">
        <w:trPr>
          <w:trHeight w:val="258"/>
        </w:trPr>
        <w:tc>
          <w:tcPr>
            <w:tcW w:w="69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431F2" w14:textId="7EB9836D" w:rsidR="00C80006" w:rsidRPr="00C80006" w:rsidRDefault="00C80006" w:rsidP="006535F8">
            <w:pPr>
              <w:spacing w:after="0" w:line="240" w:lineRule="auto"/>
              <w:rPr>
                <w:rFonts w:ascii="Arial" w:eastAsia="Times New Roman" w:hAnsi="Arial" w:cs="Arial"/>
                <w:b/>
                <w:bCs/>
                <w:sz w:val="20"/>
                <w:szCs w:val="20"/>
                <w:lang w:eastAsia="hr-HR"/>
              </w:rPr>
            </w:pPr>
            <w:r w:rsidRPr="00C80006">
              <w:rPr>
                <w:rFonts w:ascii="Arial" w:eastAsia="Times New Roman" w:hAnsi="Arial" w:cs="Arial"/>
                <w:b/>
                <w:bCs/>
                <w:sz w:val="20"/>
                <w:szCs w:val="20"/>
                <w:lang w:eastAsia="hr-HR"/>
              </w:rPr>
              <w:t>Neto zaduživanje</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039CD780" w14:textId="2A22EA8F" w:rsidR="00C80006" w:rsidRPr="00C80006" w:rsidRDefault="00C80006" w:rsidP="00C80006">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                 </w:t>
            </w:r>
            <w:r w:rsidRPr="00C80006">
              <w:rPr>
                <w:rFonts w:ascii="Arial" w:eastAsia="Times New Roman" w:hAnsi="Arial" w:cs="Arial"/>
                <w:b/>
                <w:bCs/>
                <w:sz w:val="20"/>
                <w:szCs w:val="20"/>
                <w:lang w:eastAsia="hr-HR"/>
              </w:rPr>
              <w:t>0,00</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33040106" w14:textId="09594E93" w:rsidR="00C80006" w:rsidRPr="00C80006" w:rsidRDefault="00C80006" w:rsidP="006535F8">
            <w:pPr>
              <w:spacing w:after="0" w:line="240" w:lineRule="auto"/>
              <w:jc w:val="right"/>
              <w:rPr>
                <w:rFonts w:ascii="Arial" w:eastAsia="Times New Roman" w:hAnsi="Arial" w:cs="Arial"/>
                <w:b/>
                <w:bCs/>
                <w:sz w:val="20"/>
                <w:szCs w:val="20"/>
                <w:lang w:eastAsia="hr-HR"/>
              </w:rPr>
            </w:pPr>
            <w:r w:rsidRPr="00C80006">
              <w:rPr>
                <w:rFonts w:ascii="Arial" w:eastAsia="Times New Roman" w:hAnsi="Arial" w:cs="Arial"/>
                <w:b/>
                <w:bCs/>
                <w:sz w:val="20"/>
                <w:szCs w:val="20"/>
                <w:lang w:eastAsia="hr-HR"/>
              </w:rPr>
              <w:t>0,00</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3BA80D82" w14:textId="7942E0EF" w:rsidR="00C80006" w:rsidRPr="00C80006" w:rsidRDefault="00C80006" w:rsidP="006535F8">
            <w:pPr>
              <w:spacing w:after="0" w:line="240" w:lineRule="auto"/>
              <w:jc w:val="right"/>
              <w:rPr>
                <w:rFonts w:ascii="Arial" w:eastAsia="Times New Roman" w:hAnsi="Arial" w:cs="Arial"/>
                <w:b/>
                <w:bCs/>
                <w:sz w:val="20"/>
                <w:szCs w:val="20"/>
                <w:lang w:eastAsia="hr-HR"/>
              </w:rPr>
            </w:pPr>
            <w:r w:rsidRPr="00C80006">
              <w:rPr>
                <w:rFonts w:ascii="Arial" w:eastAsia="Times New Roman" w:hAnsi="Arial" w:cs="Arial"/>
                <w:b/>
                <w:bCs/>
                <w:sz w:val="20"/>
                <w:szCs w:val="20"/>
                <w:lang w:eastAsia="hr-HR"/>
              </w:rPr>
              <w:t>0,00</w:t>
            </w:r>
          </w:p>
        </w:tc>
        <w:tc>
          <w:tcPr>
            <w:tcW w:w="1635" w:type="dxa"/>
            <w:tcBorders>
              <w:top w:val="single" w:sz="4" w:space="0" w:color="auto"/>
              <w:left w:val="nil"/>
              <w:bottom w:val="single" w:sz="4" w:space="0" w:color="auto"/>
              <w:right w:val="single" w:sz="4" w:space="0" w:color="auto"/>
            </w:tcBorders>
            <w:shd w:val="clear" w:color="auto" w:fill="auto"/>
            <w:noWrap/>
            <w:vAlign w:val="bottom"/>
          </w:tcPr>
          <w:p w14:paraId="391B1542" w14:textId="2FF50336" w:rsidR="00C80006" w:rsidRPr="00C80006" w:rsidRDefault="00C80006" w:rsidP="006535F8">
            <w:pPr>
              <w:spacing w:after="0" w:line="240" w:lineRule="auto"/>
              <w:jc w:val="right"/>
              <w:rPr>
                <w:rFonts w:ascii="Arial" w:eastAsia="Times New Roman" w:hAnsi="Arial" w:cs="Arial"/>
                <w:b/>
                <w:bCs/>
                <w:sz w:val="20"/>
                <w:szCs w:val="20"/>
                <w:lang w:eastAsia="hr-HR"/>
              </w:rPr>
            </w:pPr>
            <w:r w:rsidRPr="00C80006">
              <w:rPr>
                <w:rFonts w:ascii="Arial" w:eastAsia="Times New Roman" w:hAnsi="Arial" w:cs="Arial"/>
                <w:b/>
                <w:bCs/>
                <w:sz w:val="20"/>
                <w:szCs w:val="20"/>
                <w:lang w:eastAsia="hr-HR"/>
              </w:rPr>
              <w:t>0,00%</w:t>
            </w:r>
          </w:p>
        </w:tc>
        <w:tc>
          <w:tcPr>
            <w:tcW w:w="1636" w:type="dxa"/>
            <w:tcBorders>
              <w:top w:val="single" w:sz="4" w:space="0" w:color="auto"/>
              <w:left w:val="nil"/>
              <w:bottom w:val="single" w:sz="4" w:space="0" w:color="auto"/>
              <w:right w:val="single" w:sz="4" w:space="0" w:color="auto"/>
            </w:tcBorders>
            <w:shd w:val="clear" w:color="auto" w:fill="auto"/>
            <w:noWrap/>
            <w:vAlign w:val="bottom"/>
          </w:tcPr>
          <w:p w14:paraId="5F0B676E" w14:textId="6A368CC8" w:rsidR="00C80006" w:rsidRPr="00C80006" w:rsidRDefault="00C80006" w:rsidP="006535F8">
            <w:pPr>
              <w:spacing w:after="0" w:line="240" w:lineRule="auto"/>
              <w:jc w:val="right"/>
              <w:rPr>
                <w:rFonts w:ascii="Arial" w:eastAsia="Times New Roman" w:hAnsi="Arial" w:cs="Arial"/>
                <w:b/>
                <w:bCs/>
                <w:sz w:val="20"/>
                <w:szCs w:val="20"/>
                <w:lang w:eastAsia="hr-HR"/>
              </w:rPr>
            </w:pPr>
            <w:r w:rsidRPr="00C80006">
              <w:rPr>
                <w:rFonts w:ascii="Arial" w:eastAsia="Times New Roman" w:hAnsi="Arial" w:cs="Arial"/>
                <w:b/>
                <w:bCs/>
                <w:sz w:val="20"/>
                <w:szCs w:val="20"/>
                <w:lang w:eastAsia="hr-HR"/>
              </w:rPr>
              <w:t>0,00%</w:t>
            </w:r>
          </w:p>
        </w:tc>
      </w:tr>
    </w:tbl>
    <w:p w14:paraId="120A5809" w14:textId="5B90034E" w:rsidR="006535F8" w:rsidRPr="00C80006" w:rsidRDefault="006535F8" w:rsidP="00285737">
      <w:pPr>
        <w:jc w:val="both"/>
        <w:rPr>
          <w:rFonts w:ascii="Arial" w:hAnsi="Arial" w:cs="Arial"/>
          <w:b/>
          <w:bCs/>
          <w:sz w:val="20"/>
          <w:szCs w:val="20"/>
        </w:rPr>
      </w:pPr>
    </w:p>
    <w:p w14:paraId="6DF911D7" w14:textId="77777777" w:rsidR="00852E1F" w:rsidRDefault="00852E1F" w:rsidP="00285737">
      <w:pPr>
        <w:jc w:val="both"/>
        <w:rPr>
          <w:rFonts w:ascii="Arial" w:hAnsi="Arial" w:cs="Arial"/>
          <w:sz w:val="20"/>
          <w:szCs w:val="20"/>
        </w:rPr>
      </w:pPr>
    </w:p>
    <w:p w14:paraId="6838EBE8" w14:textId="6ABF1D7D" w:rsidR="003040CD" w:rsidRDefault="003040CD" w:rsidP="00285737">
      <w:pPr>
        <w:jc w:val="both"/>
        <w:rPr>
          <w:rFonts w:ascii="Arial" w:hAnsi="Arial" w:cs="Arial"/>
          <w:sz w:val="20"/>
          <w:szCs w:val="20"/>
        </w:rPr>
      </w:pPr>
    </w:p>
    <w:p w14:paraId="40DB2811" w14:textId="7103E285" w:rsidR="003040CD" w:rsidRPr="00942822" w:rsidRDefault="00145470" w:rsidP="00942822">
      <w:pPr>
        <w:pStyle w:val="Odlomakpopisa"/>
        <w:numPr>
          <w:ilvl w:val="2"/>
          <w:numId w:val="7"/>
        </w:numPr>
        <w:jc w:val="center"/>
        <w:rPr>
          <w:rFonts w:ascii="Arial" w:hAnsi="Arial" w:cs="Arial"/>
          <w:b/>
          <w:bCs/>
          <w:sz w:val="20"/>
          <w:szCs w:val="20"/>
        </w:rPr>
      </w:pPr>
      <w:r w:rsidRPr="00942822">
        <w:rPr>
          <w:rFonts w:ascii="Arial" w:hAnsi="Arial" w:cs="Arial"/>
          <w:b/>
          <w:bCs/>
          <w:sz w:val="20"/>
          <w:szCs w:val="20"/>
        </w:rPr>
        <w:t>RAČUN FINANCIRANJA PREMA IZVORIMA</w:t>
      </w:r>
      <w:r w:rsidR="00942822" w:rsidRPr="00942822">
        <w:rPr>
          <w:rFonts w:ascii="Arial" w:hAnsi="Arial" w:cs="Arial"/>
          <w:b/>
          <w:bCs/>
          <w:sz w:val="20"/>
          <w:szCs w:val="20"/>
        </w:rPr>
        <w:t xml:space="preserve"> FINANCIRANJA</w:t>
      </w:r>
    </w:p>
    <w:p w14:paraId="51B30C8E" w14:textId="68013FCC" w:rsidR="001C24D9" w:rsidRDefault="001C24D9" w:rsidP="00145470">
      <w:pPr>
        <w:jc w:val="both"/>
      </w:pPr>
      <w:r>
        <w:fldChar w:fldCharType="begin"/>
      </w:r>
      <w:r>
        <w:instrText xml:space="preserve"> LINK </w:instrText>
      </w:r>
      <w:r w:rsidR="00B25460">
        <w:instrText xml:space="preserve">Excel.Sheet.8 "C:\\Users\\Korisnik\\Desktop\\Nikolina\\FINANCIJSKI PLAN\\2022\\Ostvarenje plana siječanj - prosinac 2022\\Ispis izvršenja proračuna 2022. godina.xls" "Račun financiranja prema izvori!R14C1:R28C22" </w:instrText>
      </w:r>
      <w:r>
        <w:instrText xml:space="preserve">\a \f 4 \h  \* MERGEFORMAT </w:instrText>
      </w:r>
      <w:r>
        <w:fldChar w:fldCharType="separate"/>
      </w:r>
    </w:p>
    <w:p w14:paraId="506D890A" w14:textId="77777777" w:rsidR="00E63F55" w:rsidRDefault="001C24D9" w:rsidP="00145470">
      <w:pPr>
        <w:jc w:val="both"/>
        <w:rPr>
          <w:rFonts w:ascii="Arial" w:hAnsi="Arial" w:cs="Arial"/>
          <w:sz w:val="20"/>
          <w:szCs w:val="20"/>
        </w:rPr>
      </w:pPr>
      <w:r>
        <w:rPr>
          <w:rFonts w:ascii="Arial" w:hAnsi="Arial" w:cs="Arial"/>
          <w:sz w:val="20"/>
          <w:szCs w:val="20"/>
        </w:rPr>
        <w:fldChar w:fldCharType="end"/>
      </w:r>
    </w:p>
    <w:tbl>
      <w:tblPr>
        <w:tblW w:w="15007" w:type="dxa"/>
        <w:tblLook w:val="04A0" w:firstRow="1" w:lastRow="0" w:firstColumn="1" w:lastColumn="0" w:noHBand="0" w:noVBand="1"/>
      </w:tblPr>
      <w:tblGrid>
        <w:gridCol w:w="6886"/>
        <w:gridCol w:w="1624"/>
        <w:gridCol w:w="1624"/>
        <w:gridCol w:w="1624"/>
        <w:gridCol w:w="1624"/>
        <w:gridCol w:w="1625"/>
      </w:tblGrid>
      <w:tr w:rsidR="009F00DC" w:rsidRPr="006535F8" w14:paraId="5F97C822" w14:textId="77777777" w:rsidTr="009F00DC">
        <w:trPr>
          <w:trHeight w:val="261"/>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F2F1C" w14:textId="5F84F9A0" w:rsidR="009F00DC" w:rsidRPr="006535F8" w:rsidRDefault="009F00DC" w:rsidP="009F00DC">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Brojčana oznaka i naziv</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4E2EFCEB" w14:textId="1BED2F87" w:rsidR="009F00DC" w:rsidRPr="006535F8" w:rsidRDefault="009F00DC" w:rsidP="009F00DC">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Izvršenje 2024.</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7BA9A29A" w14:textId="76157D6E" w:rsidR="009F00DC" w:rsidRPr="006535F8" w:rsidRDefault="009F00DC" w:rsidP="009F00DC">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Izvorni plan 2025.</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35CFE8FB" w14:textId="2B175C7E" w:rsidR="009F00DC" w:rsidRPr="006535F8" w:rsidRDefault="009F00DC" w:rsidP="009F00DC">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Izvršenje 2025.</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0429A28E" w14:textId="5F18D89A" w:rsidR="009F00DC" w:rsidRPr="006535F8" w:rsidRDefault="009F00DC" w:rsidP="009F00DC">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Indeks  3/1</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14:paraId="4C4DCBFF" w14:textId="75EF86BB" w:rsidR="009F00DC" w:rsidRPr="006535F8" w:rsidRDefault="009F00DC" w:rsidP="009F00DC">
            <w:pPr>
              <w:spacing w:after="0" w:line="240" w:lineRule="auto"/>
              <w:jc w:val="center"/>
              <w:rPr>
                <w:rFonts w:ascii="Arial" w:eastAsia="Times New Roman" w:hAnsi="Arial" w:cs="Arial"/>
                <w:b/>
                <w:bCs/>
                <w:sz w:val="20"/>
                <w:szCs w:val="20"/>
                <w:lang w:eastAsia="hr-HR"/>
              </w:rPr>
            </w:pPr>
            <w:r w:rsidRPr="004475A3">
              <w:rPr>
                <w:rFonts w:ascii="Arial" w:eastAsia="Times New Roman" w:hAnsi="Arial" w:cs="Arial"/>
                <w:b/>
                <w:bCs/>
                <w:color w:val="000000"/>
                <w:sz w:val="20"/>
                <w:szCs w:val="20"/>
                <w:lang w:eastAsia="hr-HR"/>
              </w:rPr>
              <w:t>Indeks  3/2</w:t>
            </w:r>
          </w:p>
        </w:tc>
      </w:tr>
      <w:tr w:rsidR="00E63F55" w:rsidRPr="006535F8" w14:paraId="1C03465C" w14:textId="77777777" w:rsidTr="009F00DC">
        <w:trPr>
          <w:trHeight w:val="261"/>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599AA" w14:textId="7AA05F9C" w:rsidR="00E63F55" w:rsidRPr="006535F8" w:rsidRDefault="00E63F55" w:rsidP="00B51AC6">
            <w:pPr>
              <w:spacing w:after="0" w:line="240" w:lineRule="auto"/>
              <w:rPr>
                <w:rFonts w:ascii="Arial" w:eastAsia="Times New Roman" w:hAnsi="Arial" w:cs="Arial"/>
                <w:b/>
                <w:bCs/>
                <w:sz w:val="20"/>
                <w:szCs w:val="20"/>
                <w:lang w:eastAsia="hr-HR"/>
              </w:rPr>
            </w:pP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6F44FC60" w14:textId="77777777" w:rsidR="00E63F55" w:rsidRPr="006535F8" w:rsidRDefault="00E63F55" w:rsidP="003C7791">
            <w:pPr>
              <w:spacing w:after="0" w:line="240" w:lineRule="auto"/>
              <w:jc w:val="center"/>
              <w:rPr>
                <w:rFonts w:ascii="Arial" w:eastAsia="Times New Roman" w:hAnsi="Arial" w:cs="Arial"/>
                <w:b/>
                <w:bCs/>
                <w:sz w:val="20"/>
                <w:szCs w:val="20"/>
                <w:lang w:eastAsia="hr-HR"/>
              </w:rPr>
            </w:pPr>
            <w:r w:rsidRPr="006535F8">
              <w:rPr>
                <w:rFonts w:ascii="Arial" w:eastAsia="Times New Roman" w:hAnsi="Arial" w:cs="Arial"/>
                <w:b/>
                <w:bCs/>
                <w:sz w:val="20"/>
                <w:szCs w:val="20"/>
                <w:lang w:eastAsia="hr-HR"/>
              </w:rPr>
              <w:t>1</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4492E51D" w14:textId="77777777" w:rsidR="00E63F55" w:rsidRPr="006535F8" w:rsidRDefault="00E63F55" w:rsidP="003C7791">
            <w:pPr>
              <w:spacing w:after="0" w:line="240" w:lineRule="auto"/>
              <w:jc w:val="center"/>
              <w:rPr>
                <w:rFonts w:ascii="Arial" w:eastAsia="Times New Roman" w:hAnsi="Arial" w:cs="Arial"/>
                <w:b/>
                <w:bCs/>
                <w:sz w:val="20"/>
                <w:szCs w:val="20"/>
                <w:lang w:eastAsia="hr-HR"/>
              </w:rPr>
            </w:pPr>
            <w:r w:rsidRPr="006535F8">
              <w:rPr>
                <w:rFonts w:ascii="Arial" w:eastAsia="Times New Roman" w:hAnsi="Arial" w:cs="Arial"/>
                <w:b/>
                <w:bCs/>
                <w:sz w:val="20"/>
                <w:szCs w:val="20"/>
                <w:lang w:eastAsia="hr-HR"/>
              </w:rPr>
              <w:t>2</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526C5549" w14:textId="77777777" w:rsidR="00E63F55" w:rsidRPr="006535F8" w:rsidRDefault="00E63F55" w:rsidP="003C7791">
            <w:pPr>
              <w:spacing w:after="0" w:line="240" w:lineRule="auto"/>
              <w:jc w:val="center"/>
              <w:rPr>
                <w:rFonts w:ascii="Arial" w:eastAsia="Times New Roman" w:hAnsi="Arial" w:cs="Arial"/>
                <w:b/>
                <w:bCs/>
                <w:sz w:val="20"/>
                <w:szCs w:val="20"/>
                <w:lang w:eastAsia="hr-HR"/>
              </w:rPr>
            </w:pPr>
            <w:r w:rsidRPr="006535F8">
              <w:rPr>
                <w:rFonts w:ascii="Arial" w:eastAsia="Times New Roman" w:hAnsi="Arial" w:cs="Arial"/>
                <w:b/>
                <w:bCs/>
                <w:sz w:val="20"/>
                <w:szCs w:val="20"/>
                <w:lang w:eastAsia="hr-HR"/>
              </w:rPr>
              <w:t>3</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2110C3DD" w14:textId="77777777" w:rsidR="00E63F55" w:rsidRPr="006535F8" w:rsidRDefault="00E63F55" w:rsidP="003C7791">
            <w:pPr>
              <w:spacing w:after="0" w:line="240" w:lineRule="auto"/>
              <w:jc w:val="center"/>
              <w:rPr>
                <w:rFonts w:ascii="Arial" w:eastAsia="Times New Roman" w:hAnsi="Arial" w:cs="Arial"/>
                <w:b/>
                <w:bCs/>
                <w:sz w:val="20"/>
                <w:szCs w:val="20"/>
                <w:lang w:eastAsia="hr-HR"/>
              </w:rPr>
            </w:pPr>
            <w:r w:rsidRPr="006535F8">
              <w:rPr>
                <w:rFonts w:ascii="Arial" w:eastAsia="Times New Roman" w:hAnsi="Arial" w:cs="Arial"/>
                <w:b/>
                <w:bCs/>
                <w:sz w:val="20"/>
                <w:szCs w:val="20"/>
                <w:lang w:eastAsia="hr-HR"/>
              </w:rPr>
              <w:t>4</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14:paraId="1B36AFCF" w14:textId="77777777" w:rsidR="00E63F55" w:rsidRPr="006535F8" w:rsidRDefault="00E63F55" w:rsidP="003C7791">
            <w:pPr>
              <w:spacing w:after="0" w:line="240" w:lineRule="auto"/>
              <w:jc w:val="center"/>
              <w:rPr>
                <w:rFonts w:ascii="Arial" w:eastAsia="Times New Roman" w:hAnsi="Arial" w:cs="Arial"/>
                <w:b/>
                <w:bCs/>
                <w:sz w:val="20"/>
                <w:szCs w:val="20"/>
                <w:lang w:eastAsia="hr-HR"/>
              </w:rPr>
            </w:pPr>
            <w:r w:rsidRPr="006535F8">
              <w:rPr>
                <w:rFonts w:ascii="Arial" w:eastAsia="Times New Roman" w:hAnsi="Arial" w:cs="Arial"/>
                <w:b/>
                <w:bCs/>
                <w:sz w:val="20"/>
                <w:szCs w:val="20"/>
                <w:lang w:eastAsia="hr-HR"/>
              </w:rPr>
              <w:t>5</w:t>
            </w:r>
          </w:p>
        </w:tc>
      </w:tr>
      <w:tr w:rsidR="00B51AC6" w:rsidRPr="006535F8" w14:paraId="7FE60B92" w14:textId="77777777" w:rsidTr="00872EFA">
        <w:trPr>
          <w:trHeight w:val="261"/>
        </w:trPr>
        <w:tc>
          <w:tcPr>
            <w:tcW w:w="15007" w:type="dxa"/>
            <w:gridSpan w:val="6"/>
            <w:tcBorders>
              <w:top w:val="single" w:sz="4" w:space="0" w:color="auto"/>
              <w:bottom w:val="single" w:sz="4" w:space="0" w:color="auto"/>
            </w:tcBorders>
            <w:shd w:val="clear" w:color="auto" w:fill="auto"/>
            <w:noWrap/>
            <w:vAlign w:val="bottom"/>
            <w:hideMark/>
          </w:tcPr>
          <w:p w14:paraId="5F05E318" w14:textId="5817DC3F" w:rsidR="00B51AC6" w:rsidRPr="006535F8" w:rsidRDefault="00B51AC6" w:rsidP="003C7791">
            <w:pPr>
              <w:spacing w:after="0" w:line="240" w:lineRule="auto"/>
              <w:rPr>
                <w:rFonts w:ascii="Arial" w:eastAsia="Times New Roman" w:hAnsi="Arial" w:cs="Arial"/>
                <w:sz w:val="20"/>
                <w:szCs w:val="20"/>
                <w:lang w:eastAsia="hr-HR"/>
              </w:rPr>
            </w:pPr>
          </w:p>
        </w:tc>
      </w:tr>
      <w:tr w:rsidR="000651D5" w:rsidRPr="006535F8" w14:paraId="185D2F94" w14:textId="77777777" w:rsidTr="009F00DC">
        <w:trPr>
          <w:trHeight w:val="261"/>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BE9E6" w14:textId="162F135B" w:rsidR="000651D5" w:rsidRDefault="000651D5" w:rsidP="003C7791">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Račun zaduživanja/financiranja</w:t>
            </w:r>
          </w:p>
        </w:tc>
        <w:tc>
          <w:tcPr>
            <w:tcW w:w="1624" w:type="dxa"/>
            <w:tcBorders>
              <w:top w:val="single" w:sz="4" w:space="0" w:color="auto"/>
              <w:left w:val="nil"/>
              <w:bottom w:val="single" w:sz="4" w:space="0" w:color="auto"/>
              <w:right w:val="single" w:sz="4" w:space="0" w:color="auto"/>
            </w:tcBorders>
            <w:shd w:val="clear" w:color="auto" w:fill="auto"/>
            <w:noWrap/>
            <w:vAlign w:val="bottom"/>
          </w:tcPr>
          <w:p w14:paraId="45092201" w14:textId="77777777" w:rsidR="000651D5" w:rsidRDefault="000651D5" w:rsidP="003C7791">
            <w:pPr>
              <w:spacing w:after="0" w:line="240" w:lineRule="auto"/>
              <w:jc w:val="right"/>
              <w:rPr>
                <w:rFonts w:ascii="Arial" w:eastAsia="Times New Roman" w:hAnsi="Arial" w:cs="Arial"/>
                <w:b/>
                <w:bCs/>
                <w:sz w:val="20"/>
                <w:szCs w:val="20"/>
                <w:lang w:eastAsia="hr-HR"/>
              </w:rPr>
            </w:pPr>
          </w:p>
        </w:tc>
        <w:tc>
          <w:tcPr>
            <w:tcW w:w="1624" w:type="dxa"/>
            <w:tcBorders>
              <w:top w:val="single" w:sz="4" w:space="0" w:color="auto"/>
              <w:left w:val="nil"/>
              <w:bottom w:val="single" w:sz="4" w:space="0" w:color="auto"/>
              <w:right w:val="single" w:sz="4" w:space="0" w:color="auto"/>
            </w:tcBorders>
            <w:shd w:val="clear" w:color="auto" w:fill="auto"/>
            <w:noWrap/>
            <w:vAlign w:val="bottom"/>
          </w:tcPr>
          <w:p w14:paraId="0A6A472D" w14:textId="77777777" w:rsidR="000651D5" w:rsidRDefault="000651D5" w:rsidP="003C7791">
            <w:pPr>
              <w:spacing w:after="0" w:line="240" w:lineRule="auto"/>
              <w:jc w:val="right"/>
              <w:rPr>
                <w:rFonts w:ascii="Arial" w:eastAsia="Times New Roman" w:hAnsi="Arial" w:cs="Arial"/>
                <w:b/>
                <w:bCs/>
                <w:sz w:val="20"/>
                <w:szCs w:val="20"/>
                <w:lang w:eastAsia="hr-HR"/>
              </w:rPr>
            </w:pPr>
          </w:p>
        </w:tc>
        <w:tc>
          <w:tcPr>
            <w:tcW w:w="1624" w:type="dxa"/>
            <w:tcBorders>
              <w:top w:val="single" w:sz="4" w:space="0" w:color="auto"/>
              <w:left w:val="nil"/>
              <w:bottom w:val="single" w:sz="4" w:space="0" w:color="auto"/>
              <w:right w:val="single" w:sz="4" w:space="0" w:color="auto"/>
            </w:tcBorders>
            <w:shd w:val="clear" w:color="auto" w:fill="auto"/>
            <w:noWrap/>
            <w:vAlign w:val="bottom"/>
          </w:tcPr>
          <w:p w14:paraId="2A392F6A" w14:textId="77777777" w:rsidR="000651D5" w:rsidRDefault="000651D5" w:rsidP="003C7791">
            <w:pPr>
              <w:spacing w:after="0" w:line="240" w:lineRule="auto"/>
              <w:jc w:val="right"/>
              <w:rPr>
                <w:rFonts w:ascii="Arial" w:eastAsia="Times New Roman" w:hAnsi="Arial" w:cs="Arial"/>
                <w:b/>
                <w:bCs/>
                <w:sz w:val="20"/>
                <w:szCs w:val="20"/>
                <w:lang w:eastAsia="hr-HR"/>
              </w:rPr>
            </w:pPr>
          </w:p>
        </w:tc>
        <w:tc>
          <w:tcPr>
            <w:tcW w:w="1624" w:type="dxa"/>
            <w:tcBorders>
              <w:top w:val="single" w:sz="4" w:space="0" w:color="auto"/>
              <w:left w:val="nil"/>
              <w:bottom w:val="single" w:sz="4" w:space="0" w:color="auto"/>
              <w:right w:val="single" w:sz="4" w:space="0" w:color="auto"/>
            </w:tcBorders>
            <w:shd w:val="clear" w:color="auto" w:fill="auto"/>
            <w:noWrap/>
            <w:vAlign w:val="bottom"/>
          </w:tcPr>
          <w:p w14:paraId="6EDCB379" w14:textId="77777777" w:rsidR="000651D5" w:rsidRDefault="000651D5" w:rsidP="003C7791">
            <w:pPr>
              <w:spacing w:after="0" w:line="240" w:lineRule="auto"/>
              <w:jc w:val="right"/>
              <w:rPr>
                <w:rFonts w:ascii="Arial" w:eastAsia="Times New Roman" w:hAnsi="Arial" w:cs="Arial"/>
                <w:b/>
                <w:bCs/>
                <w:sz w:val="20"/>
                <w:szCs w:val="20"/>
                <w:lang w:eastAsia="hr-HR"/>
              </w:rPr>
            </w:pPr>
          </w:p>
        </w:tc>
        <w:tc>
          <w:tcPr>
            <w:tcW w:w="1625" w:type="dxa"/>
            <w:tcBorders>
              <w:top w:val="single" w:sz="4" w:space="0" w:color="auto"/>
              <w:left w:val="nil"/>
              <w:bottom w:val="single" w:sz="4" w:space="0" w:color="auto"/>
              <w:right w:val="single" w:sz="4" w:space="0" w:color="auto"/>
            </w:tcBorders>
            <w:shd w:val="clear" w:color="auto" w:fill="auto"/>
            <w:noWrap/>
            <w:vAlign w:val="bottom"/>
          </w:tcPr>
          <w:p w14:paraId="23DE0B1D" w14:textId="77777777" w:rsidR="000651D5" w:rsidRDefault="000651D5" w:rsidP="003C7791">
            <w:pPr>
              <w:spacing w:after="0" w:line="240" w:lineRule="auto"/>
              <w:jc w:val="right"/>
              <w:rPr>
                <w:rFonts w:ascii="Arial" w:eastAsia="Times New Roman" w:hAnsi="Arial" w:cs="Arial"/>
                <w:b/>
                <w:bCs/>
                <w:sz w:val="20"/>
                <w:szCs w:val="20"/>
                <w:lang w:eastAsia="hr-HR"/>
              </w:rPr>
            </w:pPr>
          </w:p>
        </w:tc>
      </w:tr>
      <w:tr w:rsidR="00E63F55" w:rsidRPr="006535F8" w14:paraId="1A9E9A86" w14:textId="77777777" w:rsidTr="009F00DC">
        <w:trPr>
          <w:trHeight w:val="261"/>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6E9E8" w14:textId="3A289EB3" w:rsidR="00E63F55" w:rsidRPr="000651D5" w:rsidRDefault="000651D5" w:rsidP="003C7791">
            <w:pPr>
              <w:spacing w:after="0" w:line="240" w:lineRule="auto"/>
              <w:rPr>
                <w:rFonts w:ascii="Arial" w:eastAsia="Times New Roman" w:hAnsi="Arial" w:cs="Arial"/>
                <w:sz w:val="20"/>
                <w:szCs w:val="20"/>
                <w:lang w:eastAsia="hr-HR"/>
              </w:rPr>
            </w:pPr>
            <w:r w:rsidRPr="000651D5">
              <w:rPr>
                <w:rFonts w:ascii="Arial" w:eastAsia="Times New Roman" w:hAnsi="Arial" w:cs="Arial"/>
                <w:sz w:val="20"/>
                <w:szCs w:val="20"/>
                <w:lang w:eastAsia="hr-HR"/>
              </w:rPr>
              <w:t>Primici od financijske imovine i zaduživanja</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1C584B84" w14:textId="77777777" w:rsidR="00E63F55" w:rsidRPr="000651D5" w:rsidRDefault="00E63F55" w:rsidP="003C7791">
            <w:pPr>
              <w:spacing w:after="0" w:line="240" w:lineRule="auto"/>
              <w:jc w:val="right"/>
              <w:rPr>
                <w:rFonts w:ascii="Arial" w:eastAsia="Times New Roman" w:hAnsi="Arial" w:cs="Arial"/>
                <w:sz w:val="20"/>
                <w:szCs w:val="20"/>
                <w:lang w:eastAsia="hr-HR"/>
              </w:rPr>
            </w:pPr>
            <w:r w:rsidRPr="000651D5">
              <w:rPr>
                <w:rFonts w:ascii="Arial" w:eastAsia="Times New Roman" w:hAnsi="Arial" w:cs="Arial"/>
                <w:sz w:val="20"/>
                <w:szCs w:val="20"/>
                <w:lang w:eastAsia="hr-HR"/>
              </w:rPr>
              <w:t>0,00 </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0255BF74" w14:textId="77777777" w:rsidR="00E63F55" w:rsidRPr="000651D5" w:rsidRDefault="00E63F55" w:rsidP="003C7791">
            <w:pPr>
              <w:spacing w:after="0" w:line="240" w:lineRule="auto"/>
              <w:jc w:val="right"/>
              <w:rPr>
                <w:rFonts w:ascii="Arial" w:eastAsia="Times New Roman" w:hAnsi="Arial" w:cs="Arial"/>
                <w:sz w:val="20"/>
                <w:szCs w:val="20"/>
                <w:lang w:eastAsia="hr-HR"/>
              </w:rPr>
            </w:pPr>
            <w:r w:rsidRPr="000651D5">
              <w:rPr>
                <w:rFonts w:ascii="Arial" w:eastAsia="Times New Roman" w:hAnsi="Arial" w:cs="Arial"/>
                <w:sz w:val="20"/>
                <w:szCs w:val="20"/>
                <w:lang w:eastAsia="hr-HR"/>
              </w:rPr>
              <w:t>0,00</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2E9E76F8" w14:textId="77777777" w:rsidR="00E63F55" w:rsidRPr="000651D5" w:rsidRDefault="00E63F55" w:rsidP="003C7791">
            <w:pPr>
              <w:spacing w:after="0" w:line="240" w:lineRule="auto"/>
              <w:jc w:val="right"/>
              <w:rPr>
                <w:rFonts w:ascii="Arial" w:eastAsia="Times New Roman" w:hAnsi="Arial" w:cs="Arial"/>
                <w:sz w:val="20"/>
                <w:szCs w:val="20"/>
                <w:lang w:eastAsia="hr-HR"/>
              </w:rPr>
            </w:pPr>
            <w:r w:rsidRPr="000651D5">
              <w:rPr>
                <w:rFonts w:ascii="Arial" w:eastAsia="Times New Roman" w:hAnsi="Arial" w:cs="Arial"/>
                <w:sz w:val="20"/>
                <w:szCs w:val="20"/>
                <w:lang w:eastAsia="hr-HR"/>
              </w:rPr>
              <w:t>0,00</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1046D9EC" w14:textId="77777777" w:rsidR="00E63F55" w:rsidRPr="000651D5" w:rsidRDefault="00E63F55" w:rsidP="003C7791">
            <w:pPr>
              <w:spacing w:after="0" w:line="240" w:lineRule="auto"/>
              <w:jc w:val="right"/>
              <w:rPr>
                <w:rFonts w:ascii="Arial" w:eastAsia="Times New Roman" w:hAnsi="Arial" w:cs="Arial"/>
                <w:sz w:val="20"/>
                <w:szCs w:val="20"/>
                <w:lang w:eastAsia="hr-HR"/>
              </w:rPr>
            </w:pPr>
            <w:r w:rsidRPr="000651D5">
              <w:rPr>
                <w:rFonts w:ascii="Arial" w:eastAsia="Times New Roman" w:hAnsi="Arial" w:cs="Arial"/>
                <w:sz w:val="20"/>
                <w:szCs w:val="20"/>
                <w:lang w:eastAsia="hr-HR"/>
              </w:rPr>
              <w:t>0,00%</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14:paraId="0922E457" w14:textId="77777777" w:rsidR="00E63F55" w:rsidRPr="000651D5" w:rsidRDefault="00E63F55" w:rsidP="003C7791">
            <w:pPr>
              <w:spacing w:after="0" w:line="240" w:lineRule="auto"/>
              <w:jc w:val="right"/>
              <w:rPr>
                <w:rFonts w:ascii="Arial" w:eastAsia="Times New Roman" w:hAnsi="Arial" w:cs="Arial"/>
                <w:sz w:val="20"/>
                <w:szCs w:val="20"/>
                <w:lang w:eastAsia="hr-HR"/>
              </w:rPr>
            </w:pPr>
            <w:r w:rsidRPr="000651D5">
              <w:rPr>
                <w:rFonts w:ascii="Arial" w:eastAsia="Times New Roman" w:hAnsi="Arial" w:cs="Arial"/>
                <w:sz w:val="20"/>
                <w:szCs w:val="20"/>
                <w:lang w:eastAsia="hr-HR"/>
              </w:rPr>
              <w:t>0,00%</w:t>
            </w:r>
          </w:p>
        </w:tc>
      </w:tr>
      <w:tr w:rsidR="000651D5" w:rsidRPr="006535F8" w14:paraId="3F351555" w14:textId="77777777" w:rsidTr="000651D5">
        <w:trPr>
          <w:trHeight w:val="98"/>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AD401" w14:textId="740BADEB" w:rsidR="000651D5" w:rsidRPr="000651D5" w:rsidRDefault="000651D5" w:rsidP="000651D5">
            <w:pPr>
              <w:spacing w:after="0" w:line="240" w:lineRule="auto"/>
              <w:rPr>
                <w:rFonts w:ascii="Arial" w:eastAsia="Times New Roman" w:hAnsi="Arial" w:cs="Arial"/>
                <w:sz w:val="20"/>
                <w:szCs w:val="20"/>
                <w:lang w:eastAsia="hr-HR"/>
              </w:rPr>
            </w:pPr>
            <w:r w:rsidRPr="000651D5">
              <w:rPr>
                <w:rFonts w:ascii="Arial" w:eastAsia="Times New Roman" w:hAnsi="Arial" w:cs="Arial"/>
                <w:sz w:val="20"/>
                <w:szCs w:val="20"/>
                <w:lang w:eastAsia="hr-HR"/>
              </w:rPr>
              <w:t>Izdaci za financijsku imovinu i otplate zajmova</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3BC41596" w14:textId="77777777" w:rsidR="000651D5" w:rsidRPr="000651D5" w:rsidRDefault="000651D5" w:rsidP="000651D5">
            <w:pPr>
              <w:spacing w:after="0" w:line="240" w:lineRule="auto"/>
              <w:jc w:val="right"/>
              <w:rPr>
                <w:rFonts w:ascii="Arial" w:eastAsia="Times New Roman" w:hAnsi="Arial" w:cs="Arial"/>
                <w:sz w:val="20"/>
                <w:szCs w:val="20"/>
                <w:lang w:eastAsia="hr-HR"/>
              </w:rPr>
            </w:pPr>
            <w:r w:rsidRPr="000651D5">
              <w:rPr>
                <w:rFonts w:ascii="Arial" w:eastAsia="Times New Roman" w:hAnsi="Arial" w:cs="Arial"/>
                <w:sz w:val="20"/>
                <w:szCs w:val="20"/>
                <w:lang w:eastAsia="hr-HR"/>
              </w:rPr>
              <w:t>0,00 </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6C7CF28E" w14:textId="77777777" w:rsidR="000651D5" w:rsidRPr="000651D5" w:rsidRDefault="000651D5" w:rsidP="000651D5">
            <w:pPr>
              <w:spacing w:after="0" w:line="240" w:lineRule="auto"/>
              <w:jc w:val="right"/>
              <w:rPr>
                <w:rFonts w:ascii="Arial" w:eastAsia="Times New Roman" w:hAnsi="Arial" w:cs="Arial"/>
                <w:sz w:val="20"/>
                <w:szCs w:val="20"/>
                <w:lang w:eastAsia="hr-HR"/>
              </w:rPr>
            </w:pPr>
            <w:r w:rsidRPr="000651D5">
              <w:rPr>
                <w:rFonts w:ascii="Arial" w:eastAsia="Times New Roman" w:hAnsi="Arial" w:cs="Arial"/>
                <w:sz w:val="20"/>
                <w:szCs w:val="20"/>
                <w:lang w:eastAsia="hr-HR"/>
              </w:rPr>
              <w:t>0,00</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10723457" w14:textId="77777777" w:rsidR="000651D5" w:rsidRPr="000651D5" w:rsidRDefault="000651D5" w:rsidP="000651D5">
            <w:pPr>
              <w:spacing w:after="0" w:line="240" w:lineRule="auto"/>
              <w:jc w:val="right"/>
              <w:rPr>
                <w:rFonts w:ascii="Arial" w:eastAsia="Times New Roman" w:hAnsi="Arial" w:cs="Arial"/>
                <w:sz w:val="20"/>
                <w:szCs w:val="20"/>
                <w:lang w:eastAsia="hr-HR"/>
              </w:rPr>
            </w:pPr>
            <w:r w:rsidRPr="000651D5">
              <w:rPr>
                <w:rFonts w:ascii="Arial" w:eastAsia="Times New Roman" w:hAnsi="Arial" w:cs="Arial"/>
                <w:sz w:val="20"/>
                <w:szCs w:val="20"/>
                <w:lang w:eastAsia="hr-HR"/>
              </w:rPr>
              <w:t>0,00</w:t>
            </w:r>
          </w:p>
        </w:tc>
        <w:tc>
          <w:tcPr>
            <w:tcW w:w="1624" w:type="dxa"/>
            <w:tcBorders>
              <w:top w:val="single" w:sz="4" w:space="0" w:color="auto"/>
              <w:left w:val="nil"/>
              <w:bottom w:val="single" w:sz="4" w:space="0" w:color="auto"/>
              <w:right w:val="single" w:sz="4" w:space="0" w:color="auto"/>
            </w:tcBorders>
            <w:shd w:val="clear" w:color="auto" w:fill="auto"/>
            <w:noWrap/>
            <w:vAlign w:val="bottom"/>
            <w:hideMark/>
          </w:tcPr>
          <w:p w14:paraId="084E9FBC" w14:textId="77777777" w:rsidR="000651D5" w:rsidRPr="000651D5" w:rsidRDefault="000651D5" w:rsidP="000651D5">
            <w:pPr>
              <w:spacing w:after="0" w:line="240" w:lineRule="auto"/>
              <w:jc w:val="right"/>
              <w:rPr>
                <w:rFonts w:ascii="Arial" w:eastAsia="Times New Roman" w:hAnsi="Arial" w:cs="Arial"/>
                <w:sz w:val="20"/>
                <w:szCs w:val="20"/>
                <w:lang w:eastAsia="hr-HR"/>
              </w:rPr>
            </w:pPr>
            <w:r w:rsidRPr="000651D5">
              <w:rPr>
                <w:rFonts w:ascii="Arial" w:eastAsia="Times New Roman" w:hAnsi="Arial" w:cs="Arial"/>
                <w:sz w:val="20"/>
                <w:szCs w:val="20"/>
                <w:lang w:eastAsia="hr-HR"/>
              </w:rPr>
              <w:t>0,00%</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14:paraId="4B52B6A1" w14:textId="77777777" w:rsidR="000651D5" w:rsidRPr="000651D5" w:rsidRDefault="000651D5" w:rsidP="000651D5">
            <w:pPr>
              <w:spacing w:after="0" w:line="240" w:lineRule="auto"/>
              <w:jc w:val="right"/>
              <w:rPr>
                <w:rFonts w:ascii="Arial" w:eastAsia="Times New Roman" w:hAnsi="Arial" w:cs="Arial"/>
                <w:sz w:val="20"/>
                <w:szCs w:val="20"/>
                <w:lang w:eastAsia="hr-HR"/>
              </w:rPr>
            </w:pPr>
            <w:r w:rsidRPr="000651D5">
              <w:rPr>
                <w:rFonts w:ascii="Arial" w:eastAsia="Times New Roman" w:hAnsi="Arial" w:cs="Arial"/>
                <w:sz w:val="20"/>
                <w:szCs w:val="20"/>
                <w:lang w:eastAsia="hr-HR"/>
              </w:rPr>
              <w:t>0,00%</w:t>
            </w:r>
          </w:p>
        </w:tc>
      </w:tr>
      <w:tr w:rsidR="000651D5" w:rsidRPr="006535F8" w14:paraId="25B1E6E2" w14:textId="77777777" w:rsidTr="000651D5">
        <w:trPr>
          <w:trHeight w:val="98"/>
        </w:trPr>
        <w:tc>
          <w:tcPr>
            <w:tcW w:w="68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68BCB" w14:textId="12975CA5" w:rsidR="000651D5" w:rsidRPr="000651D5" w:rsidRDefault="000651D5" w:rsidP="000651D5">
            <w:pPr>
              <w:spacing w:after="0" w:line="240" w:lineRule="auto"/>
              <w:rPr>
                <w:rFonts w:ascii="Arial" w:eastAsia="Times New Roman" w:hAnsi="Arial" w:cs="Arial"/>
                <w:b/>
                <w:bCs/>
                <w:sz w:val="20"/>
                <w:szCs w:val="20"/>
                <w:lang w:eastAsia="hr-HR"/>
              </w:rPr>
            </w:pPr>
            <w:r w:rsidRPr="000651D5">
              <w:rPr>
                <w:rFonts w:ascii="Arial" w:eastAsia="Times New Roman" w:hAnsi="Arial" w:cs="Arial"/>
                <w:b/>
                <w:bCs/>
                <w:sz w:val="20"/>
                <w:szCs w:val="20"/>
                <w:lang w:eastAsia="hr-HR"/>
              </w:rPr>
              <w:t>Neto zaduživanje</w:t>
            </w:r>
          </w:p>
        </w:tc>
        <w:tc>
          <w:tcPr>
            <w:tcW w:w="1624" w:type="dxa"/>
            <w:tcBorders>
              <w:top w:val="single" w:sz="4" w:space="0" w:color="auto"/>
              <w:left w:val="nil"/>
              <w:bottom w:val="single" w:sz="4" w:space="0" w:color="auto"/>
              <w:right w:val="single" w:sz="4" w:space="0" w:color="auto"/>
            </w:tcBorders>
            <w:shd w:val="clear" w:color="auto" w:fill="auto"/>
            <w:noWrap/>
            <w:vAlign w:val="bottom"/>
          </w:tcPr>
          <w:p w14:paraId="12FD90D1" w14:textId="13EC7373" w:rsidR="000651D5" w:rsidRDefault="000651D5" w:rsidP="000651D5">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            </w:t>
            </w:r>
            <w:r w:rsidRPr="00C80006">
              <w:rPr>
                <w:rFonts w:ascii="Arial" w:eastAsia="Times New Roman" w:hAnsi="Arial" w:cs="Arial"/>
                <w:b/>
                <w:bCs/>
                <w:sz w:val="20"/>
                <w:szCs w:val="20"/>
                <w:lang w:eastAsia="hr-HR"/>
              </w:rPr>
              <w:t>0,00</w:t>
            </w:r>
          </w:p>
        </w:tc>
        <w:tc>
          <w:tcPr>
            <w:tcW w:w="1624" w:type="dxa"/>
            <w:tcBorders>
              <w:top w:val="single" w:sz="4" w:space="0" w:color="auto"/>
              <w:left w:val="nil"/>
              <w:bottom w:val="single" w:sz="4" w:space="0" w:color="auto"/>
              <w:right w:val="single" w:sz="4" w:space="0" w:color="auto"/>
            </w:tcBorders>
            <w:shd w:val="clear" w:color="auto" w:fill="auto"/>
            <w:noWrap/>
            <w:vAlign w:val="bottom"/>
          </w:tcPr>
          <w:p w14:paraId="24A95087" w14:textId="7D7F2478" w:rsidR="000651D5" w:rsidRDefault="000651D5" w:rsidP="000651D5">
            <w:pPr>
              <w:spacing w:after="0" w:line="240" w:lineRule="auto"/>
              <w:jc w:val="right"/>
              <w:rPr>
                <w:rFonts w:ascii="Arial" w:eastAsia="Times New Roman" w:hAnsi="Arial" w:cs="Arial"/>
                <w:b/>
                <w:bCs/>
                <w:sz w:val="20"/>
                <w:szCs w:val="20"/>
                <w:lang w:eastAsia="hr-HR"/>
              </w:rPr>
            </w:pPr>
            <w:r w:rsidRPr="00C80006">
              <w:rPr>
                <w:rFonts w:ascii="Arial" w:eastAsia="Times New Roman" w:hAnsi="Arial" w:cs="Arial"/>
                <w:b/>
                <w:bCs/>
                <w:sz w:val="20"/>
                <w:szCs w:val="20"/>
                <w:lang w:eastAsia="hr-HR"/>
              </w:rPr>
              <w:t>0,00</w:t>
            </w:r>
          </w:p>
        </w:tc>
        <w:tc>
          <w:tcPr>
            <w:tcW w:w="1624" w:type="dxa"/>
            <w:tcBorders>
              <w:top w:val="single" w:sz="4" w:space="0" w:color="auto"/>
              <w:left w:val="nil"/>
              <w:bottom w:val="single" w:sz="4" w:space="0" w:color="auto"/>
              <w:right w:val="single" w:sz="4" w:space="0" w:color="auto"/>
            </w:tcBorders>
            <w:shd w:val="clear" w:color="auto" w:fill="auto"/>
            <w:noWrap/>
            <w:vAlign w:val="bottom"/>
          </w:tcPr>
          <w:p w14:paraId="0E831C83" w14:textId="11A703F6" w:rsidR="000651D5" w:rsidRDefault="000651D5" w:rsidP="000651D5">
            <w:pPr>
              <w:spacing w:after="0" w:line="240" w:lineRule="auto"/>
              <w:jc w:val="right"/>
              <w:rPr>
                <w:rFonts w:ascii="Arial" w:eastAsia="Times New Roman" w:hAnsi="Arial" w:cs="Arial"/>
                <w:b/>
                <w:bCs/>
                <w:sz w:val="20"/>
                <w:szCs w:val="20"/>
                <w:lang w:eastAsia="hr-HR"/>
              </w:rPr>
            </w:pPr>
            <w:r w:rsidRPr="00C80006">
              <w:rPr>
                <w:rFonts w:ascii="Arial" w:eastAsia="Times New Roman" w:hAnsi="Arial" w:cs="Arial"/>
                <w:b/>
                <w:bCs/>
                <w:sz w:val="20"/>
                <w:szCs w:val="20"/>
                <w:lang w:eastAsia="hr-HR"/>
              </w:rPr>
              <w:t>0,00</w:t>
            </w:r>
          </w:p>
        </w:tc>
        <w:tc>
          <w:tcPr>
            <w:tcW w:w="1624" w:type="dxa"/>
            <w:tcBorders>
              <w:top w:val="single" w:sz="4" w:space="0" w:color="auto"/>
              <w:left w:val="nil"/>
              <w:bottom w:val="single" w:sz="4" w:space="0" w:color="auto"/>
              <w:right w:val="single" w:sz="4" w:space="0" w:color="auto"/>
            </w:tcBorders>
            <w:shd w:val="clear" w:color="auto" w:fill="auto"/>
            <w:noWrap/>
            <w:vAlign w:val="bottom"/>
          </w:tcPr>
          <w:p w14:paraId="56E98A35" w14:textId="4F4FAB4A" w:rsidR="000651D5" w:rsidRDefault="000651D5" w:rsidP="000651D5">
            <w:pPr>
              <w:spacing w:after="0" w:line="240" w:lineRule="auto"/>
              <w:jc w:val="right"/>
              <w:rPr>
                <w:rFonts w:ascii="Arial" w:eastAsia="Times New Roman" w:hAnsi="Arial" w:cs="Arial"/>
                <w:b/>
                <w:bCs/>
                <w:sz w:val="20"/>
                <w:szCs w:val="20"/>
                <w:lang w:eastAsia="hr-HR"/>
              </w:rPr>
            </w:pPr>
            <w:r w:rsidRPr="00C80006">
              <w:rPr>
                <w:rFonts w:ascii="Arial" w:eastAsia="Times New Roman" w:hAnsi="Arial" w:cs="Arial"/>
                <w:b/>
                <w:bCs/>
                <w:sz w:val="20"/>
                <w:szCs w:val="20"/>
                <w:lang w:eastAsia="hr-HR"/>
              </w:rPr>
              <w:t>0,00%</w:t>
            </w:r>
          </w:p>
        </w:tc>
        <w:tc>
          <w:tcPr>
            <w:tcW w:w="1625" w:type="dxa"/>
            <w:tcBorders>
              <w:top w:val="single" w:sz="4" w:space="0" w:color="auto"/>
              <w:left w:val="nil"/>
              <w:bottom w:val="single" w:sz="4" w:space="0" w:color="auto"/>
              <w:right w:val="single" w:sz="4" w:space="0" w:color="auto"/>
            </w:tcBorders>
            <w:shd w:val="clear" w:color="auto" w:fill="auto"/>
            <w:noWrap/>
            <w:vAlign w:val="bottom"/>
          </w:tcPr>
          <w:p w14:paraId="5867EB12" w14:textId="3E6B1531" w:rsidR="000651D5" w:rsidRDefault="000651D5" w:rsidP="000651D5">
            <w:pPr>
              <w:spacing w:after="0" w:line="240" w:lineRule="auto"/>
              <w:jc w:val="right"/>
              <w:rPr>
                <w:rFonts w:ascii="Arial" w:eastAsia="Times New Roman" w:hAnsi="Arial" w:cs="Arial"/>
                <w:b/>
                <w:bCs/>
                <w:sz w:val="20"/>
                <w:szCs w:val="20"/>
                <w:lang w:eastAsia="hr-HR"/>
              </w:rPr>
            </w:pPr>
            <w:r w:rsidRPr="00C80006">
              <w:rPr>
                <w:rFonts w:ascii="Arial" w:eastAsia="Times New Roman" w:hAnsi="Arial" w:cs="Arial"/>
                <w:b/>
                <w:bCs/>
                <w:sz w:val="20"/>
                <w:szCs w:val="20"/>
                <w:lang w:eastAsia="hr-HR"/>
              </w:rPr>
              <w:t>0,00%</w:t>
            </w:r>
          </w:p>
        </w:tc>
      </w:tr>
    </w:tbl>
    <w:p w14:paraId="10E85A12" w14:textId="77777777" w:rsidR="00980C13" w:rsidRDefault="00980C13" w:rsidP="00285737">
      <w:pPr>
        <w:jc w:val="both"/>
        <w:rPr>
          <w:rFonts w:ascii="Arial" w:hAnsi="Arial" w:cs="Arial"/>
          <w:sz w:val="20"/>
          <w:szCs w:val="20"/>
        </w:rPr>
      </w:pPr>
    </w:p>
    <w:p w14:paraId="397FFEE4" w14:textId="7AE385F6" w:rsidR="003040CD" w:rsidRDefault="003D0ED3" w:rsidP="00285737">
      <w:pPr>
        <w:jc w:val="both"/>
        <w:rPr>
          <w:rFonts w:ascii="Arial" w:hAnsi="Arial" w:cs="Arial"/>
          <w:sz w:val="20"/>
          <w:szCs w:val="20"/>
        </w:rPr>
      </w:pPr>
      <w:r>
        <w:rPr>
          <w:rFonts w:ascii="Arial" w:hAnsi="Arial" w:cs="Arial"/>
          <w:sz w:val="20"/>
          <w:szCs w:val="20"/>
        </w:rPr>
        <w:lastRenderedPageBreak/>
        <w:tab/>
      </w:r>
    </w:p>
    <w:p w14:paraId="76419373" w14:textId="65A84A83" w:rsidR="00010E9F" w:rsidRPr="00220299" w:rsidRDefault="00145470" w:rsidP="00010E9F">
      <w:pPr>
        <w:pStyle w:val="Odlomakpopisa"/>
        <w:numPr>
          <w:ilvl w:val="0"/>
          <w:numId w:val="7"/>
        </w:numPr>
        <w:rPr>
          <w:rFonts w:ascii="Arial" w:hAnsi="Arial" w:cs="Arial"/>
          <w:sz w:val="20"/>
          <w:szCs w:val="20"/>
        </w:rPr>
      </w:pPr>
      <w:r w:rsidRPr="001B3E7C">
        <w:rPr>
          <w:rFonts w:ascii="Arial" w:hAnsi="Arial" w:cs="Arial"/>
          <w:b/>
          <w:bCs/>
          <w:sz w:val="20"/>
          <w:szCs w:val="20"/>
        </w:rPr>
        <w:t xml:space="preserve">POSEBNI DIO </w:t>
      </w:r>
      <w:r w:rsidR="00436B04">
        <w:rPr>
          <w:rFonts w:ascii="Arial" w:hAnsi="Arial" w:cs="Arial"/>
          <w:b/>
          <w:bCs/>
          <w:sz w:val="20"/>
          <w:szCs w:val="20"/>
        </w:rPr>
        <w:t>POLU</w:t>
      </w:r>
      <w:r w:rsidRPr="001B3E7C">
        <w:rPr>
          <w:rFonts w:ascii="Arial" w:hAnsi="Arial" w:cs="Arial"/>
          <w:b/>
          <w:bCs/>
          <w:sz w:val="20"/>
          <w:szCs w:val="20"/>
        </w:rPr>
        <w:t>GODIŠNJEG IZVJEŠTAJA O IZVRŠENJU FINANCIJSKOG PLANA</w:t>
      </w:r>
      <w:r w:rsidR="00903438">
        <w:rPr>
          <w:rFonts w:ascii="Arial" w:hAnsi="Arial" w:cs="Arial"/>
          <w:b/>
          <w:bCs/>
          <w:sz w:val="20"/>
          <w:szCs w:val="20"/>
        </w:rPr>
        <w:t xml:space="preserve"> </w:t>
      </w:r>
    </w:p>
    <w:p w14:paraId="57A39D8A" w14:textId="6EE35127" w:rsidR="00010E9F" w:rsidRPr="00010E9F" w:rsidRDefault="00010E9F" w:rsidP="00010E9F">
      <w:pPr>
        <w:rPr>
          <w:rFonts w:ascii="Arial" w:hAnsi="Arial" w:cs="Arial"/>
          <w:sz w:val="20"/>
          <w:szCs w:val="20"/>
        </w:rPr>
      </w:pPr>
      <w:r>
        <w:rPr>
          <w:rFonts w:ascii="Arial" w:hAnsi="Arial" w:cs="Arial"/>
          <w:sz w:val="20"/>
          <w:szCs w:val="20"/>
        </w:rPr>
        <w:t>Posebni dio Izvještaja o izvršenju financijskog plana sadrži plan rashoda po programskoj i ekonomskoj klasifikaciji te izvorima financiranja.</w:t>
      </w:r>
    </w:p>
    <w:p w14:paraId="569C3650" w14:textId="77777777" w:rsidR="00903438" w:rsidRPr="00903438" w:rsidRDefault="00903438" w:rsidP="00903438">
      <w:pPr>
        <w:rPr>
          <w:rFonts w:ascii="Arial" w:hAnsi="Arial" w:cs="Arial"/>
          <w:sz w:val="20"/>
          <w:szCs w:val="20"/>
        </w:rPr>
      </w:pPr>
    </w:p>
    <w:p w14:paraId="6947129A" w14:textId="3E45F917" w:rsidR="00EB1227" w:rsidRPr="00220299" w:rsidRDefault="00436B04" w:rsidP="00903438">
      <w:pPr>
        <w:pStyle w:val="Odlomakpopisa"/>
        <w:numPr>
          <w:ilvl w:val="1"/>
          <w:numId w:val="7"/>
        </w:numPr>
        <w:jc w:val="center"/>
        <w:rPr>
          <w:rFonts w:ascii="Arial" w:hAnsi="Arial" w:cs="Arial"/>
          <w:b/>
          <w:bCs/>
          <w:sz w:val="20"/>
          <w:szCs w:val="20"/>
        </w:rPr>
      </w:pPr>
      <w:bookmarkStart w:id="4" w:name="_Hlk203391615"/>
      <w:r>
        <w:rPr>
          <w:rFonts w:ascii="Arial" w:hAnsi="Arial" w:cs="Arial"/>
          <w:b/>
          <w:bCs/>
          <w:sz w:val="20"/>
          <w:szCs w:val="20"/>
        </w:rPr>
        <w:t>POLU</w:t>
      </w:r>
      <w:r w:rsidR="00903438" w:rsidRPr="00903438">
        <w:rPr>
          <w:rFonts w:ascii="Arial" w:hAnsi="Arial" w:cs="Arial"/>
          <w:b/>
          <w:bCs/>
          <w:sz w:val="20"/>
          <w:szCs w:val="20"/>
        </w:rPr>
        <w:t xml:space="preserve">GODIŠNJI IZVJEŠTAJ O IZVRŠENJU FINANCIJSKOG PLANA PO </w:t>
      </w:r>
      <w:r w:rsidR="00FD7C9C">
        <w:rPr>
          <w:rFonts w:ascii="Arial" w:hAnsi="Arial" w:cs="Arial"/>
          <w:b/>
          <w:bCs/>
          <w:sz w:val="20"/>
          <w:szCs w:val="20"/>
        </w:rPr>
        <w:t xml:space="preserve"> PROGRAMSKOJ</w:t>
      </w:r>
      <w:r w:rsidR="00013575">
        <w:rPr>
          <w:rFonts w:ascii="Arial" w:hAnsi="Arial" w:cs="Arial"/>
          <w:b/>
          <w:bCs/>
          <w:sz w:val="20"/>
          <w:szCs w:val="20"/>
        </w:rPr>
        <w:t xml:space="preserve"> K</w:t>
      </w:r>
      <w:r w:rsidR="00903438" w:rsidRPr="00903438">
        <w:rPr>
          <w:rFonts w:ascii="Arial" w:hAnsi="Arial" w:cs="Arial"/>
          <w:b/>
          <w:bCs/>
          <w:sz w:val="20"/>
          <w:szCs w:val="20"/>
        </w:rPr>
        <w:t>LASIFIKACIJI</w:t>
      </w:r>
    </w:p>
    <w:tbl>
      <w:tblPr>
        <w:tblW w:w="14652" w:type="dxa"/>
        <w:tblLook w:val="04A0" w:firstRow="1" w:lastRow="0" w:firstColumn="1" w:lastColumn="0" w:noHBand="0" w:noVBand="1"/>
      </w:tblPr>
      <w:tblGrid>
        <w:gridCol w:w="1132"/>
        <w:gridCol w:w="1132"/>
        <w:gridCol w:w="1132"/>
        <w:gridCol w:w="1095"/>
        <w:gridCol w:w="1094"/>
        <w:gridCol w:w="1095"/>
        <w:gridCol w:w="797"/>
        <w:gridCol w:w="1093"/>
        <w:gridCol w:w="1388"/>
        <w:gridCol w:w="309"/>
        <w:gridCol w:w="2125"/>
        <w:gridCol w:w="309"/>
        <w:gridCol w:w="1951"/>
      </w:tblGrid>
      <w:tr w:rsidR="00220299" w:rsidRPr="00220299" w14:paraId="0FBFFD00" w14:textId="77777777" w:rsidTr="00600673">
        <w:trPr>
          <w:trHeight w:val="260"/>
        </w:trPr>
        <w:tc>
          <w:tcPr>
            <w:tcW w:w="3396" w:type="dxa"/>
            <w:gridSpan w:val="3"/>
            <w:tcBorders>
              <w:top w:val="single" w:sz="4" w:space="0" w:color="auto"/>
              <w:left w:val="single" w:sz="4" w:space="0" w:color="auto"/>
              <w:bottom w:val="nil"/>
              <w:right w:val="nil"/>
            </w:tcBorders>
            <w:shd w:val="clear" w:color="auto" w:fill="auto"/>
            <w:noWrap/>
            <w:vAlign w:val="bottom"/>
            <w:hideMark/>
          </w:tcPr>
          <w:p w14:paraId="757A1EDE"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Organizacijska klasifikacija</w:t>
            </w:r>
          </w:p>
        </w:tc>
        <w:tc>
          <w:tcPr>
            <w:tcW w:w="1094" w:type="dxa"/>
            <w:tcBorders>
              <w:top w:val="single" w:sz="4" w:space="0" w:color="auto"/>
              <w:left w:val="nil"/>
              <w:bottom w:val="nil"/>
              <w:right w:val="nil"/>
            </w:tcBorders>
            <w:shd w:val="clear" w:color="auto" w:fill="auto"/>
            <w:noWrap/>
            <w:vAlign w:val="bottom"/>
            <w:hideMark/>
          </w:tcPr>
          <w:p w14:paraId="68FF2FCB"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single" w:sz="4" w:space="0" w:color="auto"/>
              <w:left w:val="nil"/>
              <w:bottom w:val="nil"/>
              <w:right w:val="nil"/>
            </w:tcBorders>
            <w:shd w:val="clear" w:color="auto" w:fill="auto"/>
            <w:noWrap/>
            <w:vAlign w:val="bottom"/>
            <w:hideMark/>
          </w:tcPr>
          <w:p w14:paraId="20D97669"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4" w:type="dxa"/>
            <w:tcBorders>
              <w:top w:val="single" w:sz="4" w:space="0" w:color="auto"/>
              <w:left w:val="nil"/>
              <w:bottom w:val="nil"/>
              <w:right w:val="nil"/>
            </w:tcBorders>
            <w:shd w:val="clear" w:color="auto" w:fill="auto"/>
            <w:noWrap/>
            <w:vAlign w:val="bottom"/>
            <w:hideMark/>
          </w:tcPr>
          <w:p w14:paraId="51A050B1"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797" w:type="dxa"/>
            <w:tcBorders>
              <w:top w:val="single" w:sz="4" w:space="0" w:color="auto"/>
              <w:left w:val="nil"/>
              <w:bottom w:val="nil"/>
              <w:right w:val="single" w:sz="4" w:space="0" w:color="auto"/>
            </w:tcBorders>
            <w:shd w:val="clear" w:color="auto" w:fill="auto"/>
            <w:noWrap/>
            <w:vAlign w:val="bottom"/>
            <w:hideMark/>
          </w:tcPr>
          <w:p w14:paraId="0E447922"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single" w:sz="4" w:space="0" w:color="auto"/>
              <w:left w:val="single" w:sz="4" w:space="0" w:color="auto"/>
              <w:bottom w:val="nil"/>
              <w:right w:val="nil"/>
            </w:tcBorders>
            <w:shd w:val="clear" w:color="auto" w:fill="auto"/>
            <w:noWrap/>
            <w:vAlign w:val="bottom"/>
            <w:hideMark/>
          </w:tcPr>
          <w:p w14:paraId="73E7D73A"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387" w:type="dxa"/>
            <w:tcBorders>
              <w:top w:val="single" w:sz="4" w:space="0" w:color="auto"/>
              <w:left w:val="nil"/>
              <w:bottom w:val="nil"/>
              <w:right w:val="single" w:sz="4" w:space="0" w:color="auto"/>
            </w:tcBorders>
            <w:shd w:val="clear" w:color="auto" w:fill="auto"/>
            <w:noWrap/>
            <w:vAlign w:val="bottom"/>
            <w:hideMark/>
          </w:tcPr>
          <w:p w14:paraId="2038D005"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2434" w:type="dxa"/>
            <w:gridSpan w:val="2"/>
            <w:tcBorders>
              <w:top w:val="single" w:sz="4" w:space="0" w:color="auto"/>
              <w:left w:val="nil"/>
              <w:bottom w:val="nil"/>
              <w:right w:val="single" w:sz="4" w:space="0" w:color="000000"/>
            </w:tcBorders>
            <w:shd w:val="clear" w:color="auto" w:fill="auto"/>
            <w:noWrap/>
            <w:vAlign w:val="bottom"/>
            <w:hideMark/>
          </w:tcPr>
          <w:p w14:paraId="3E9124B6" w14:textId="77777777" w:rsidR="00220299" w:rsidRPr="00220299" w:rsidRDefault="00220299" w:rsidP="00220299">
            <w:pPr>
              <w:spacing w:after="0" w:line="240" w:lineRule="auto"/>
              <w:jc w:val="center"/>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2260" w:type="dxa"/>
            <w:gridSpan w:val="2"/>
            <w:tcBorders>
              <w:top w:val="single" w:sz="4" w:space="0" w:color="auto"/>
              <w:left w:val="nil"/>
              <w:bottom w:val="nil"/>
              <w:right w:val="single" w:sz="4" w:space="0" w:color="000000"/>
            </w:tcBorders>
            <w:shd w:val="clear" w:color="auto" w:fill="auto"/>
            <w:noWrap/>
            <w:vAlign w:val="bottom"/>
            <w:hideMark/>
          </w:tcPr>
          <w:p w14:paraId="613A2C3D" w14:textId="77777777" w:rsidR="00220299" w:rsidRPr="00220299" w:rsidRDefault="00220299" w:rsidP="00220299">
            <w:pPr>
              <w:spacing w:after="0" w:line="240" w:lineRule="auto"/>
              <w:jc w:val="center"/>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r>
      <w:tr w:rsidR="00220299" w:rsidRPr="00220299" w14:paraId="1D48CB56" w14:textId="77777777" w:rsidTr="00600673">
        <w:trPr>
          <w:trHeight w:val="260"/>
        </w:trPr>
        <w:tc>
          <w:tcPr>
            <w:tcW w:w="6680" w:type="dxa"/>
            <w:gridSpan w:val="6"/>
            <w:tcBorders>
              <w:top w:val="nil"/>
              <w:left w:val="single" w:sz="4" w:space="0" w:color="auto"/>
              <w:bottom w:val="nil"/>
              <w:right w:val="nil"/>
            </w:tcBorders>
            <w:shd w:val="clear" w:color="auto" w:fill="auto"/>
            <w:noWrap/>
            <w:vAlign w:val="bottom"/>
            <w:hideMark/>
          </w:tcPr>
          <w:p w14:paraId="53599E7F"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Izvori financiranja na razini proračunskog korisnika</w:t>
            </w:r>
          </w:p>
        </w:tc>
        <w:tc>
          <w:tcPr>
            <w:tcW w:w="797" w:type="dxa"/>
            <w:tcBorders>
              <w:top w:val="nil"/>
              <w:left w:val="nil"/>
              <w:bottom w:val="nil"/>
              <w:right w:val="single" w:sz="4" w:space="0" w:color="auto"/>
            </w:tcBorders>
            <w:shd w:val="clear" w:color="auto" w:fill="auto"/>
            <w:noWrap/>
            <w:vAlign w:val="bottom"/>
            <w:hideMark/>
          </w:tcPr>
          <w:p w14:paraId="30226280" w14:textId="77777777" w:rsidR="00220299" w:rsidRPr="00220299" w:rsidRDefault="00220299" w:rsidP="00220299">
            <w:pPr>
              <w:spacing w:after="0" w:line="240" w:lineRule="auto"/>
              <w:rPr>
                <w:rFonts w:ascii="Arial" w:eastAsia="Times New Roman" w:hAnsi="Arial" w:cs="Arial"/>
                <w:b/>
                <w:bCs/>
                <w:sz w:val="20"/>
                <w:szCs w:val="20"/>
                <w:lang w:eastAsia="hr-HR"/>
              </w:rPr>
            </w:pPr>
          </w:p>
        </w:tc>
        <w:tc>
          <w:tcPr>
            <w:tcW w:w="1093" w:type="dxa"/>
            <w:tcBorders>
              <w:top w:val="nil"/>
              <w:left w:val="single" w:sz="4" w:space="0" w:color="auto"/>
              <w:bottom w:val="nil"/>
              <w:right w:val="nil"/>
            </w:tcBorders>
            <w:shd w:val="clear" w:color="auto" w:fill="auto"/>
            <w:noWrap/>
            <w:vAlign w:val="bottom"/>
            <w:hideMark/>
          </w:tcPr>
          <w:p w14:paraId="3229A5B6"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387" w:type="dxa"/>
            <w:tcBorders>
              <w:top w:val="nil"/>
              <w:left w:val="nil"/>
              <w:bottom w:val="nil"/>
              <w:right w:val="single" w:sz="4" w:space="0" w:color="auto"/>
            </w:tcBorders>
            <w:shd w:val="clear" w:color="auto" w:fill="auto"/>
            <w:noWrap/>
            <w:vAlign w:val="bottom"/>
            <w:hideMark/>
          </w:tcPr>
          <w:p w14:paraId="02C70F76"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2434" w:type="dxa"/>
            <w:gridSpan w:val="2"/>
            <w:tcBorders>
              <w:top w:val="nil"/>
              <w:left w:val="nil"/>
              <w:bottom w:val="nil"/>
              <w:right w:val="single" w:sz="4" w:space="0" w:color="000000"/>
            </w:tcBorders>
            <w:shd w:val="clear" w:color="auto" w:fill="auto"/>
            <w:noWrap/>
            <w:vAlign w:val="bottom"/>
            <w:hideMark/>
          </w:tcPr>
          <w:p w14:paraId="29A8DB44" w14:textId="77777777" w:rsidR="00220299" w:rsidRPr="00220299" w:rsidRDefault="00220299" w:rsidP="00220299">
            <w:pPr>
              <w:spacing w:after="0" w:line="240" w:lineRule="auto"/>
              <w:jc w:val="center"/>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2260" w:type="dxa"/>
            <w:gridSpan w:val="2"/>
            <w:tcBorders>
              <w:top w:val="nil"/>
              <w:left w:val="nil"/>
              <w:bottom w:val="nil"/>
              <w:right w:val="single" w:sz="4" w:space="0" w:color="000000"/>
            </w:tcBorders>
            <w:shd w:val="clear" w:color="auto" w:fill="auto"/>
            <w:noWrap/>
            <w:vAlign w:val="bottom"/>
            <w:hideMark/>
          </w:tcPr>
          <w:p w14:paraId="4DF0786D" w14:textId="77777777" w:rsidR="00220299" w:rsidRPr="00220299" w:rsidRDefault="00220299" w:rsidP="00220299">
            <w:pPr>
              <w:spacing w:after="0" w:line="240" w:lineRule="auto"/>
              <w:jc w:val="center"/>
              <w:rPr>
                <w:rFonts w:ascii="Arial" w:eastAsia="Times New Roman" w:hAnsi="Arial" w:cs="Arial"/>
                <w:b/>
                <w:bCs/>
                <w:sz w:val="20"/>
                <w:szCs w:val="20"/>
                <w:lang w:eastAsia="hr-HR"/>
              </w:rPr>
            </w:pPr>
          </w:p>
        </w:tc>
      </w:tr>
      <w:tr w:rsidR="00220299" w:rsidRPr="00220299" w14:paraId="3E377B09" w14:textId="77777777" w:rsidTr="00600673">
        <w:trPr>
          <w:trHeight w:val="260"/>
        </w:trPr>
        <w:tc>
          <w:tcPr>
            <w:tcW w:w="2264" w:type="dxa"/>
            <w:gridSpan w:val="2"/>
            <w:tcBorders>
              <w:top w:val="nil"/>
              <w:left w:val="single" w:sz="4" w:space="0" w:color="auto"/>
              <w:bottom w:val="nil"/>
              <w:right w:val="nil"/>
            </w:tcBorders>
            <w:shd w:val="clear" w:color="auto" w:fill="auto"/>
            <w:noWrap/>
            <w:vAlign w:val="bottom"/>
            <w:hideMark/>
          </w:tcPr>
          <w:p w14:paraId="0CAD5EA3"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Projekt/Aktivnost</w:t>
            </w:r>
          </w:p>
        </w:tc>
        <w:tc>
          <w:tcPr>
            <w:tcW w:w="1131" w:type="dxa"/>
            <w:tcBorders>
              <w:top w:val="nil"/>
              <w:left w:val="nil"/>
              <w:bottom w:val="nil"/>
              <w:right w:val="nil"/>
            </w:tcBorders>
            <w:shd w:val="clear" w:color="auto" w:fill="auto"/>
            <w:noWrap/>
            <w:vAlign w:val="bottom"/>
            <w:hideMark/>
          </w:tcPr>
          <w:p w14:paraId="72145620" w14:textId="77777777" w:rsidR="00220299" w:rsidRPr="00220299" w:rsidRDefault="00220299" w:rsidP="00220299">
            <w:pPr>
              <w:spacing w:after="0" w:line="240" w:lineRule="auto"/>
              <w:rPr>
                <w:rFonts w:ascii="Arial" w:eastAsia="Times New Roman" w:hAnsi="Arial" w:cs="Arial"/>
                <w:b/>
                <w:bCs/>
                <w:sz w:val="20"/>
                <w:szCs w:val="20"/>
                <w:lang w:eastAsia="hr-HR"/>
              </w:rPr>
            </w:pPr>
          </w:p>
        </w:tc>
        <w:tc>
          <w:tcPr>
            <w:tcW w:w="1094" w:type="dxa"/>
            <w:tcBorders>
              <w:top w:val="nil"/>
              <w:left w:val="nil"/>
              <w:bottom w:val="nil"/>
              <w:right w:val="nil"/>
            </w:tcBorders>
            <w:shd w:val="clear" w:color="auto" w:fill="auto"/>
            <w:noWrap/>
            <w:vAlign w:val="bottom"/>
            <w:hideMark/>
          </w:tcPr>
          <w:p w14:paraId="1138EB56" w14:textId="77777777" w:rsidR="00220299" w:rsidRPr="00220299" w:rsidRDefault="00220299" w:rsidP="00220299">
            <w:pPr>
              <w:spacing w:after="0" w:line="240" w:lineRule="auto"/>
              <w:rPr>
                <w:rFonts w:eastAsia="Times New Roman" w:cs="Times New Roman"/>
                <w:sz w:val="20"/>
                <w:szCs w:val="20"/>
                <w:lang w:eastAsia="hr-HR"/>
              </w:rPr>
            </w:pPr>
          </w:p>
        </w:tc>
        <w:tc>
          <w:tcPr>
            <w:tcW w:w="1093" w:type="dxa"/>
            <w:tcBorders>
              <w:top w:val="nil"/>
              <w:left w:val="nil"/>
              <w:bottom w:val="nil"/>
              <w:right w:val="nil"/>
            </w:tcBorders>
            <w:shd w:val="clear" w:color="auto" w:fill="auto"/>
            <w:noWrap/>
            <w:vAlign w:val="bottom"/>
            <w:hideMark/>
          </w:tcPr>
          <w:p w14:paraId="4FA8F053" w14:textId="77777777" w:rsidR="00220299" w:rsidRPr="00220299" w:rsidRDefault="00220299" w:rsidP="00220299">
            <w:pPr>
              <w:spacing w:after="0" w:line="240" w:lineRule="auto"/>
              <w:rPr>
                <w:rFonts w:eastAsia="Times New Roman" w:cs="Times New Roman"/>
                <w:sz w:val="20"/>
                <w:szCs w:val="20"/>
                <w:lang w:eastAsia="hr-HR"/>
              </w:rPr>
            </w:pPr>
          </w:p>
        </w:tc>
        <w:tc>
          <w:tcPr>
            <w:tcW w:w="1094" w:type="dxa"/>
            <w:tcBorders>
              <w:top w:val="nil"/>
              <w:left w:val="nil"/>
              <w:bottom w:val="nil"/>
              <w:right w:val="nil"/>
            </w:tcBorders>
            <w:shd w:val="clear" w:color="auto" w:fill="auto"/>
            <w:noWrap/>
            <w:vAlign w:val="bottom"/>
            <w:hideMark/>
          </w:tcPr>
          <w:p w14:paraId="1F186ED4" w14:textId="77777777" w:rsidR="00220299" w:rsidRPr="00220299" w:rsidRDefault="00220299" w:rsidP="00220299">
            <w:pPr>
              <w:spacing w:after="0" w:line="240" w:lineRule="auto"/>
              <w:rPr>
                <w:rFonts w:eastAsia="Times New Roman" w:cs="Times New Roman"/>
                <w:sz w:val="20"/>
                <w:szCs w:val="20"/>
                <w:lang w:eastAsia="hr-HR"/>
              </w:rPr>
            </w:pPr>
          </w:p>
        </w:tc>
        <w:tc>
          <w:tcPr>
            <w:tcW w:w="797" w:type="dxa"/>
            <w:tcBorders>
              <w:top w:val="nil"/>
              <w:left w:val="nil"/>
              <w:bottom w:val="nil"/>
              <w:right w:val="single" w:sz="4" w:space="0" w:color="auto"/>
            </w:tcBorders>
            <w:shd w:val="clear" w:color="auto" w:fill="auto"/>
            <w:noWrap/>
            <w:vAlign w:val="bottom"/>
            <w:hideMark/>
          </w:tcPr>
          <w:p w14:paraId="07608A38" w14:textId="77777777" w:rsidR="00220299" w:rsidRPr="00220299" w:rsidRDefault="00220299" w:rsidP="00220299">
            <w:pPr>
              <w:spacing w:after="0" w:line="240" w:lineRule="auto"/>
              <w:rPr>
                <w:rFonts w:eastAsia="Times New Roman" w:cs="Times New Roman"/>
                <w:sz w:val="20"/>
                <w:szCs w:val="20"/>
                <w:lang w:eastAsia="hr-HR"/>
              </w:rPr>
            </w:pPr>
          </w:p>
        </w:tc>
        <w:tc>
          <w:tcPr>
            <w:tcW w:w="1093" w:type="dxa"/>
            <w:tcBorders>
              <w:top w:val="nil"/>
              <w:left w:val="single" w:sz="4" w:space="0" w:color="auto"/>
              <w:bottom w:val="nil"/>
              <w:right w:val="nil"/>
            </w:tcBorders>
            <w:shd w:val="clear" w:color="auto" w:fill="auto"/>
            <w:noWrap/>
            <w:vAlign w:val="bottom"/>
            <w:hideMark/>
          </w:tcPr>
          <w:p w14:paraId="1DA33999"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387" w:type="dxa"/>
            <w:tcBorders>
              <w:top w:val="nil"/>
              <w:left w:val="nil"/>
              <w:bottom w:val="nil"/>
              <w:right w:val="single" w:sz="4" w:space="0" w:color="auto"/>
            </w:tcBorders>
            <w:shd w:val="clear" w:color="auto" w:fill="auto"/>
            <w:noWrap/>
            <w:vAlign w:val="bottom"/>
            <w:hideMark/>
          </w:tcPr>
          <w:p w14:paraId="19E55F5A"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2434" w:type="dxa"/>
            <w:gridSpan w:val="2"/>
            <w:tcBorders>
              <w:top w:val="nil"/>
              <w:left w:val="nil"/>
              <w:bottom w:val="nil"/>
              <w:right w:val="single" w:sz="4" w:space="0" w:color="000000"/>
            </w:tcBorders>
            <w:shd w:val="clear" w:color="auto" w:fill="auto"/>
            <w:noWrap/>
            <w:vAlign w:val="bottom"/>
            <w:hideMark/>
          </w:tcPr>
          <w:p w14:paraId="0F87BF17" w14:textId="77777777" w:rsidR="00220299" w:rsidRPr="00220299" w:rsidRDefault="00220299" w:rsidP="00220299">
            <w:pPr>
              <w:spacing w:after="0" w:line="240" w:lineRule="auto"/>
              <w:jc w:val="center"/>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2260" w:type="dxa"/>
            <w:gridSpan w:val="2"/>
            <w:tcBorders>
              <w:top w:val="nil"/>
              <w:left w:val="nil"/>
              <w:bottom w:val="nil"/>
              <w:right w:val="single" w:sz="4" w:space="0" w:color="000000"/>
            </w:tcBorders>
            <w:shd w:val="clear" w:color="auto" w:fill="auto"/>
            <w:noWrap/>
            <w:vAlign w:val="bottom"/>
            <w:hideMark/>
          </w:tcPr>
          <w:p w14:paraId="65BA7C17" w14:textId="77777777" w:rsidR="00220299" w:rsidRPr="00220299" w:rsidRDefault="00220299" w:rsidP="00220299">
            <w:pPr>
              <w:spacing w:after="0" w:line="240" w:lineRule="auto"/>
              <w:jc w:val="center"/>
              <w:rPr>
                <w:rFonts w:ascii="Arial" w:eastAsia="Times New Roman" w:hAnsi="Arial" w:cs="Arial"/>
                <w:b/>
                <w:bCs/>
                <w:sz w:val="20"/>
                <w:szCs w:val="20"/>
                <w:lang w:eastAsia="hr-HR"/>
              </w:rPr>
            </w:pPr>
          </w:p>
        </w:tc>
      </w:tr>
      <w:tr w:rsidR="00220299" w:rsidRPr="00220299" w14:paraId="4A2F59BF" w14:textId="77777777" w:rsidTr="00600673">
        <w:trPr>
          <w:trHeight w:val="260"/>
        </w:trPr>
        <w:tc>
          <w:tcPr>
            <w:tcW w:w="5585" w:type="dxa"/>
            <w:gridSpan w:val="5"/>
            <w:tcBorders>
              <w:top w:val="nil"/>
              <w:left w:val="single" w:sz="4" w:space="0" w:color="auto"/>
              <w:bottom w:val="nil"/>
              <w:right w:val="nil"/>
            </w:tcBorders>
            <w:shd w:val="clear" w:color="auto" w:fill="auto"/>
            <w:noWrap/>
            <w:vAlign w:val="bottom"/>
            <w:hideMark/>
          </w:tcPr>
          <w:p w14:paraId="7177EBB2"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Izvori financiranja na razini aktivnosti/projekta</w:t>
            </w:r>
          </w:p>
        </w:tc>
        <w:tc>
          <w:tcPr>
            <w:tcW w:w="1094" w:type="dxa"/>
            <w:tcBorders>
              <w:top w:val="nil"/>
              <w:left w:val="nil"/>
              <w:bottom w:val="nil"/>
              <w:right w:val="nil"/>
            </w:tcBorders>
            <w:shd w:val="clear" w:color="auto" w:fill="auto"/>
            <w:noWrap/>
            <w:vAlign w:val="bottom"/>
            <w:hideMark/>
          </w:tcPr>
          <w:p w14:paraId="209A0D4B" w14:textId="77777777" w:rsidR="00220299" w:rsidRPr="00220299" w:rsidRDefault="00220299" w:rsidP="00220299">
            <w:pPr>
              <w:spacing w:after="0" w:line="240" w:lineRule="auto"/>
              <w:rPr>
                <w:rFonts w:ascii="Arial" w:eastAsia="Times New Roman" w:hAnsi="Arial" w:cs="Arial"/>
                <w:b/>
                <w:bCs/>
                <w:sz w:val="20"/>
                <w:szCs w:val="20"/>
                <w:lang w:eastAsia="hr-HR"/>
              </w:rPr>
            </w:pPr>
          </w:p>
        </w:tc>
        <w:tc>
          <w:tcPr>
            <w:tcW w:w="797" w:type="dxa"/>
            <w:tcBorders>
              <w:top w:val="nil"/>
              <w:left w:val="nil"/>
              <w:bottom w:val="nil"/>
              <w:right w:val="single" w:sz="4" w:space="0" w:color="auto"/>
            </w:tcBorders>
            <w:shd w:val="clear" w:color="auto" w:fill="auto"/>
            <w:noWrap/>
            <w:vAlign w:val="bottom"/>
            <w:hideMark/>
          </w:tcPr>
          <w:p w14:paraId="50FCB303" w14:textId="77777777" w:rsidR="00220299" w:rsidRPr="00220299" w:rsidRDefault="00220299" w:rsidP="00220299">
            <w:pPr>
              <w:spacing w:after="0" w:line="240" w:lineRule="auto"/>
              <w:rPr>
                <w:rFonts w:eastAsia="Times New Roman" w:cs="Times New Roman"/>
                <w:sz w:val="20"/>
                <w:szCs w:val="20"/>
                <w:lang w:eastAsia="hr-HR"/>
              </w:rPr>
            </w:pPr>
          </w:p>
        </w:tc>
        <w:tc>
          <w:tcPr>
            <w:tcW w:w="1093" w:type="dxa"/>
            <w:tcBorders>
              <w:top w:val="nil"/>
              <w:left w:val="single" w:sz="4" w:space="0" w:color="auto"/>
              <w:bottom w:val="nil"/>
              <w:right w:val="nil"/>
            </w:tcBorders>
            <w:shd w:val="clear" w:color="auto" w:fill="auto"/>
            <w:noWrap/>
            <w:vAlign w:val="bottom"/>
            <w:hideMark/>
          </w:tcPr>
          <w:p w14:paraId="096C5FD9"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387" w:type="dxa"/>
            <w:tcBorders>
              <w:top w:val="nil"/>
              <w:left w:val="nil"/>
              <w:bottom w:val="nil"/>
              <w:right w:val="single" w:sz="4" w:space="0" w:color="auto"/>
            </w:tcBorders>
            <w:shd w:val="clear" w:color="auto" w:fill="auto"/>
            <w:noWrap/>
            <w:vAlign w:val="bottom"/>
            <w:hideMark/>
          </w:tcPr>
          <w:p w14:paraId="1DA5AE93"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2434" w:type="dxa"/>
            <w:gridSpan w:val="2"/>
            <w:tcBorders>
              <w:top w:val="nil"/>
              <w:left w:val="nil"/>
              <w:bottom w:val="nil"/>
              <w:right w:val="single" w:sz="4" w:space="0" w:color="000000"/>
            </w:tcBorders>
            <w:shd w:val="clear" w:color="auto" w:fill="auto"/>
            <w:noWrap/>
            <w:vAlign w:val="bottom"/>
            <w:hideMark/>
          </w:tcPr>
          <w:p w14:paraId="7826ED5A" w14:textId="77777777" w:rsidR="00220299" w:rsidRPr="00220299" w:rsidRDefault="00220299" w:rsidP="00220299">
            <w:pPr>
              <w:spacing w:after="0" w:line="240" w:lineRule="auto"/>
              <w:jc w:val="center"/>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2260" w:type="dxa"/>
            <w:gridSpan w:val="2"/>
            <w:tcBorders>
              <w:top w:val="nil"/>
              <w:left w:val="nil"/>
              <w:bottom w:val="nil"/>
              <w:right w:val="single" w:sz="4" w:space="0" w:color="000000"/>
            </w:tcBorders>
            <w:shd w:val="clear" w:color="auto" w:fill="auto"/>
            <w:noWrap/>
            <w:vAlign w:val="bottom"/>
            <w:hideMark/>
          </w:tcPr>
          <w:p w14:paraId="086C9F7E" w14:textId="77777777" w:rsidR="00220299" w:rsidRPr="00220299" w:rsidRDefault="00220299" w:rsidP="00220299">
            <w:pPr>
              <w:spacing w:after="0" w:line="240" w:lineRule="auto"/>
              <w:jc w:val="center"/>
              <w:rPr>
                <w:rFonts w:ascii="Arial" w:eastAsia="Times New Roman" w:hAnsi="Arial" w:cs="Arial"/>
                <w:b/>
                <w:bCs/>
                <w:sz w:val="20"/>
                <w:szCs w:val="20"/>
                <w:lang w:eastAsia="hr-HR"/>
              </w:rPr>
            </w:pPr>
          </w:p>
        </w:tc>
      </w:tr>
      <w:tr w:rsidR="00220299" w:rsidRPr="00220299" w14:paraId="337CE262" w14:textId="77777777" w:rsidTr="00600673">
        <w:trPr>
          <w:trHeight w:val="260"/>
        </w:trPr>
        <w:tc>
          <w:tcPr>
            <w:tcW w:w="7477" w:type="dxa"/>
            <w:gridSpan w:val="7"/>
            <w:tcBorders>
              <w:top w:val="nil"/>
              <w:left w:val="single" w:sz="4" w:space="0" w:color="auto"/>
              <w:bottom w:val="nil"/>
              <w:right w:val="nil"/>
            </w:tcBorders>
            <w:shd w:val="clear" w:color="auto" w:fill="auto"/>
            <w:noWrap/>
            <w:vAlign w:val="bottom"/>
            <w:hideMark/>
          </w:tcPr>
          <w:p w14:paraId="1592DE57"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Brojčana oznaka                                     Naziv rashoda/izdatka</w:t>
            </w:r>
          </w:p>
        </w:tc>
        <w:tc>
          <w:tcPr>
            <w:tcW w:w="2481" w:type="dxa"/>
            <w:gridSpan w:val="2"/>
            <w:tcBorders>
              <w:top w:val="nil"/>
              <w:left w:val="single" w:sz="4" w:space="0" w:color="auto"/>
              <w:bottom w:val="nil"/>
              <w:right w:val="single" w:sz="4" w:space="0" w:color="000000"/>
            </w:tcBorders>
            <w:shd w:val="clear" w:color="auto" w:fill="auto"/>
            <w:noWrap/>
            <w:vAlign w:val="bottom"/>
            <w:hideMark/>
          </w:tcPr>
          <w:p w14:paraId="3E685CF0" w14:textId="5DEFF239" w:rsidR="00220299" w:rsidRPr="00220299" w:rsidRDefault="00436B04" w:rsidP="00436B04">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Izvorni plan 2025</w:t>
            </w:r>
          </w:p>
        </w:tc>
        <w:tc>
          <w:tcPr>
            <w:tcW w:w="2434" w:type="dxa"/>
            <w:gridSpan w:val="2"/>
            <w:tcBorders>
              <w:top w:val="nil"/>
              <w:left w:val="nil"/>
              <w:bottom w:val="nil"/>
              <w:right w:val="single" w:sz="4" w:space="0" w:color="000000"/>
            </w:tcBorders>
            <w:shd w:val="clear" w:color="auto" w:fill="auto"/>
            <w:noWrap/>
            <w:vAlign w:val="bottom"/>
            <w:hideMark/>
          </w:tcPr>
          <w:p w14:paraId="44C238E8" w14:textId="18D8C877" w:rsidR="00220299" w:rsidRPr="00220299" w:rsidRDefault="00220299" w:rsidP="00220299">
            <w:pPr>
              <w:spacing w:after="0" w:line="240" w:lineRule="auto"/>
              <w:jc w:val="center"/>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Izvršenje 202</w:t>
            </w:r>
            <w:r w:rsidR="00436B04">
              <w:rPr>
                <w:rFonts w:ascii="Arial" w:eastAsia="Times New Roman" w:hAnsi="Arial" w:cs="Arial"/>
                <w:b/>
                <w:bCs/>
                <w:sz w:val="20"/>
                <w:szCs w:val="20"/>
                <w:lang w:eastAsia="hr-HR"/>
              </w:rPr>
              <w:t>5</w:t>
            </w:r>
          </w:p>
        </w:tc>
        <w:tc>
          <w:tcPr>
            <w:tcW w:w="2260" w:type="dxa"/>
            <w:gridSpan w:val="2"/>
            <w:tcBorders>
              <w:top w:val="nil"/>
              <w:left w:val="nil"/>
              <w:bottom w:val="nil"/>
              <w:right w:val="single" w:sz="4" w:space="0" w:color="000000"/>
            </w:tcBorders>
            <w:shd w:val="clear" w:color="auto" w:fill="auto"/>
            <w:noWrap/>
            <w:vAlign w:val="bottom"/>
            <w:hideMark/>
          </w:tcPr>
          <w:p w14:paraId="6A0DEE53" w14:textId="77777777" w:rsidR="00220299" w:rsidRPr="00220299" w:rsidRDefault="00220299" w:rsidP="00220299">
            <w:pPr>
              <w:spacing w:after="0" w:line="240" w:lineRule="auto"/>
              <w:jc w:val="center"/>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Indeks 2/1</w:t>
            </w:r>
          </w:p>
        </w:tc>
      </w:tr>
      <w:tr w:rsidR="00220299" w:rsidRPr="00220299" w14:paraId="57C051B3" w14:textId="77777777" w:rsidTr="00600673">
        <w:trPr>
          <w:trHeight w:val="260"/>
        </w:trPr>
        <w:tc>
          <w:tcPr>
            <w:tcW w:w="1132" w:type="dxa"/>
            <w:tcBorders>
              <w:top w:val="nil"/>
              <w:left w:val="single" w:sz="4" w:space="0" w:color="auto"/>
              <w:bottom w:val="single" w:sz="4" w:space="0" w:color="auto"/>
              <w:right w:val="nil"/>
            </w:tcBorders>
            <w:shd w:val="clear" w:color="auto" w:fill="auto"/>
            <w:noWrap/>
            <w:vAlign w:val="bottom"/>
            <w:hideMark/>
          </w:tcPr>
          <w:p w14:paraId="5905A995"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131" w:type="dxa"/>
            <w:tcBorders>
              <w:top w:val="nil"/>
              <w:left w:val="nil"/>
              <w:bottom w:val="single" w:sz="4" w:space="0" w:color="auto"/>
              <w:right w:val="nil"/>
            </w:tcBorders>
            <w:shd w:val="clear" w:color="auto" w:fill="auto"/>
            <w:noWrap/>
            <w:vAlign w:val="bottom"/>
            <w:hideMark/>
          </w:tcPr>
          <w:p w14:paraId="4947AD1E"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131" w:type="dxa"/>
            <w:tcBorders>
              <w:top w:val="nil"/>
              <w:left w:val="nil"/>
              <w:bottom w:val="single" w:sz="4" w:space="0" w:color="auto"/>
              <w:right w:val="nil"/>
            </w:tcBorders>
            <w:shd w:val="clear" w:color="auto" w:fill="auto"/>
            <w:noWrap/>
            <w:vAlign w:val="bottom"/>
            <w:hideMark/>
          </w:tcPr>
          <w:p w14:paraId="5DC938A1"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094" w:type="dxa"/>
            <w:tcBorders>
              <w:top w:val="nil"/>
              <w:left w:val="nil"/>
              <w:bottom w:val="single" w:sz="4" w:space="0" w:color="auto"/>
              <w:right w:val="nil"/>
            </w:tcBorders>
            <w:shd w:val="clear" w:color="auto" w:fill="auto"/>
            <w:noWrap/>
            <w:vAlign w:val="bottom"/>
            <w:hideMark/>
          </w:tcPr>
          <w:p w14:paraId="0B8E6570"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093" w:type="dxa"/>
            <w:tcBorders>
              <w:top w:val="nil"/>
              <w:left w:val="nil"/>
              <w:bottom w:val="single" w:sz="4" w:space="0" w:color="auto"/>
              <w:right w:val="nil"/>
            </w:tcBorders>
            <w:shd w:val="clear" w:color="auto" w:fill="auto"/>
            <w:noWrap/>
            <w:vAlign w:val="bottom"/>
            <w:hideMark/>
          </w:tcPr>
          <w:p w14:paraId="70D63135"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094" w:type="dxa"/>
            <w:tcBorders>
              <w:top w:val="nil"/>
              <w:left w:val="nil"/>
              <w:bottom w:val="single" w:sz="4" w:space="0" w:color="auto"/>
              <w:right w:val="nil"/>
            </w:tcBorders>
            <w:shd w:val="clear" w:color="auto" w:fill="auto"/>
            <w:noWrap/>
            <w:vAlign w:val="bottom"/>
            <w:hideMark/>
          </w:tcPr>
          <w:p w14:paraId="642AAEF2"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797" w:type="dxa"/>
            <w:tcBorders>
              <w:top w:val="nil"/>
              <w:left w:val="nil"/>
              <w:bottom w:val="single" w:sz="4" w:space="0" w:color="auto"/>
              <w:right w:val="single" w:sz="4" w:space="0" w:color="auto"/>
            </w:tcBorders>
            <w:shd w:val="clear" w:color="auto" w:fill="auto"/>
            <w:noWrap/>
            <w:vAlign w:val="bottom"/>
            <w:hideMark/>
          </w:tcPr>
          <w:p w14:paraId="54865AF2"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093" w:type="dxa"/>
            <w:tcBorders>
              <w:top w:val="nil"/>
              <w:left w:val="single" w:sz="4" w:space="0" w:color="auto"/>
              <w:bottom w:val="single" w:sz="4" w:space="0" w:color="auto"/>
              <w:right w:val="nil"/>
            </w:tcBorders>
            <w:shd w:val="clear" w:color="auto" w:fill="auto"/>
            <w:noWrap/>
            <w:vAlign w:val="bottom"/>
            <w:hideMark/>
          </w:tcPr>
          <w:p w14:paraId="415BD85F" w14:textId="6E91ECDD" w:rsidR="00220299" w:rsidRPr="00220299" w:rsidRDefault="00E10043" w:rsidP="00386D82">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             </w:t>
            </w:r>
            <w:r w:rsidR="00220299" w:rsidRPr="00220299">
              <w:rPr>
                <w:rFonts w:ascii="Arial" w:eastAsia="Times New Roman" w:hAnsi="Arial" w:cs="Arial"/>
                <w:b/>
                <w:bCs/>
                <w:sz w:val="20"/>
                <w:szCs w:val="20"/>
                <w:lang w:eastAsia="hr-HR"/>
              </w:rPr>
              <w:t>1</w:t>
            </w:r>
          </w:p>
        </w:tc>
        <w:tc>
          <w:tcPr>
            <w:tcW w:w="1387" w:type="dxa"/>
            <w:tcBorders>
              <w:top w:val="nil"/>
              <w:left w:val="nil"/>
              <w:bottom w:val="single" w:sz="4" w:space="0" w:color="auto"/>
              <w:right w:val="single" w:sz="4" w:space="0" w:color="auto"/>
            </w:tcBorders>
            <w:shd w:val="clear" w:color="auto" w:fill="auto"/>
            <w:noWrap/>
            <w:vAlign w:val="bottom"/>
            <w:hideMark/>
          </w:tcPr>
          <w:p w14:paraId="7B8881E9" w14:textId="547D8291" w:rsidR="00220299" w:rsidRPr="00220299" w:rsidRDefault="00220299" w:rsidP="00386D82">
            <w:pPr>
              <w:spacing w:after="0" w:line="240" w:lineRule="auto"/>
              <w:jc w:val="center"/>
              <w:rPr>
                <w:rFonts w:ascii="Arial" w:eastAsia="Times New Roman" w:hAnsi="Arial" w:cs="Arial"/>
                <w:b/>
                <w:bCs/>
                <w:sz w:val="20"/>
                <w:szCs w:val="20"/>
                <w:lang w:eastAsia="hr-HR"/>
              </w:rPr>
            </w:pPr>
          </w:p>
        </w:tc>
        <w:tc>
          <w:tcPr>
            <w:tcW w:w="2434" w:type="dxa"/>
            <w:gridSpan w:val="2"/>
            <w:tcBorders>
              <w:top w:val="nil"/>
              <w:left w:val="nil"/>
              <w:bottom w:val="single" w:sz="4" w:space="0" w:color="auto"/>
              <w:right w:val="single" w:sz="4" w:space="0" w:color="000000"/>
            </w:tcBorders>
            <w:shd w:val="clear" w:color="auto" w:fill="auto"/>
            <w:noWrap/>
            <w:vAlign w:val="bottom"/>
            <w:hideMark/>
          </w:tcPr>
          <w:p w14:paraId="3EECB9D6" w14:textId="77777777" w:rsidR="00220299" w:rsidRPr="00220299" w:rsidRDefault="00220299" w:rsidP="00386D82">
            <w:pPr>
              <w:spacing w:after="0" w:line="240" w:lineRule="auto"/>
              <w:jc w:val="center"/>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2</w:t>
            </w:r>
          </w:p>
        </w:tc>
        <w:tc>
          <w:tcPr>
            <w:tcW w:w="2260" w:type="dxa"/>
            <w:gridSpan w:val="2"/>
            <w:tcBorders>
              <w:top w:val="nil"/>
              <w:left w:val="nil"/>
              <w:bottom w:val="single" w:sz="4" w:space="0" w:color="auto"/>
              <w:right w:val="single" w:sz="4" w:space="0" w:color="000000"/>
            </w:tcBorders>
            <w:shd w:val="clear" w:color="auto" w:fill="auto"/>
            <w:noWrap/>
            <w:vAlign w:val="bottom"/>
            <w:hideMark/>
          </w:tcPr>
          <w:p w14:paraId="1AA219B1" w14:textId="77777777" w:rsidR="00220299" w:rsidRPr="00220299" w:rsidRDefault="00220299" w:rsidP="00386D82">
            <w:pPr>
              <w:spacing w:after="0" w:line="240" w:lineRule="auto"/>
              <w:jc w:val="center"/>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3</w:t>
            </w:r>
          </w:p>
        </w:tc>
      </w:tr>
      <w:tr w:rsidR="00220299" w:rsidRPr="00220299" w14:paraId="74E842C8" w14:textId="77777777" w:rsidTr="00600673">
        <w:trPr>
          <w:trHeight w:val="260"/>
        </w:trPr>
        <w:tc>
          <w:tcPr>
            <w:tcW w:w="1132" w:type="dxa"/>
            <w:tcBorders>
              <w:top w:val="nil"/>
              <w:left w:val="nil"/>
              <w:bottom w:val="nil"/>
              <w:right w:val="nil"/>
            </w:tcBorders>
            <w:shd w:val="clear" w:color="auto" w:fill="auto"/>
            <w:noWrap/>
            <w:vAlign w:val="bottom"/>
            <w:hideMark/>
          </w:tcPr>
          <w:p w14:paraId="080B14ED" w14:textId="77777777" w:rsidR="00220299" w:rsidRPr="00220299" w:rsidRDefault="00220299" w:rsidP="00220299">
            <w:pPr>
              <w:spacing w:after="0" w:line="240" w:lineRule="auto"/>
              <w:jc w:val="center"/>
              <w:rPr>
                <w:rFonts w:ascii="Arial" w:eastAsia="Times New Roman" w:hAnsi="Arial" w:cs="Arial"/>
                <w:b/>
                <w:bCs/>
                <w:sz w:val="20"/>
                <w:szCs w:val="20"/>
                <w:lang w:eastAsia="hr-HR"/>
              </w:rPr>
            </w:pPr>
          </w:p>
        </w:tc>
        <w:tc>
          <w:tcPr>
            <w:tcW w:w="1131" w:type="dxa"/>
            <w:tcBorders>
              <w:top w:val="nil"/>
              <w:left w:val="nil"/>
              <w:bottom w:val="nil"/>
              <w:right w:val="nil"/>
            </w:tcBorders>
            <w:shd w:val="clear" w:color="auto" w:fill="auto"/>
            <w:noWrap/>
            <w:vAlign w:val="bottom"/>
            <w:hideMark/>
          </w:tcPr>
          <w:p w14:paraId="2C2E73DB" w14:textId="77777777" w:rsidR="00220299" w:rsidRPr="00220299" w:rsidRDefault="00220299" w:rsidP="00220299">
            <w:pPr>
              <w:spacing w:after="0" w:line="240" w:lineRule="auto"/>
              <w:rPr>
                <w:rFonts w:eastAsia="Times New Roman" w:cs="Times New Roman"/>
                <w:sz w:val="20"/>
                <w:szCs w:val="20"/>
                <w:lang w:eastAsia="hr-HR"/>
              </w:rPr>
            </w:pPr>
          </w:p>
        </w:tc>
        <w:tc>
          <w:tcPr>
            <w:tcW w:w="1131" w:type="dxa"/>
            <w:tcBorders>
              <w:top w:val="nil"/>
              <w:left w:val="nil"/>
              <w:bottom w:val="nil"/>
              <w:right w:val="nil"/>
            </w:tcBorders>
            <w:shd w:val="clear" w:color="auto" w:fill="auto"/>
            <w:noWrap/>
            <w:vAlign w:val="bottom"/>
            <w:hideMark/>
          </w:tcPr>
          <w:p w14:paraId="0D1F7566" w14:textId="77777777" w:rsidR="00220299" w:rsidRPr="00220299" w:rsidRDefault="00220299" w:rsidP="00220299">
            <w:pPr>
              <w:spacing w:after="0" w:line="240" w:lineRule="auto"/>
              <w:rPr>
                <w:rFonts w:eastAsia="Times New Roman" w:cs="Times New Roman"/>
                <w:sz w:val="20"/>
                <w:szCs w:val="20"/>
                <w:lang w:eastAsia="hr-HR"/>
              </w:rPr>
            </w:pPr>
          </w:p>
        </w:tc>
        <w:tc>
          <w:tcPr>
            <w:tcW w:w="1094" w:type="dxa"/>
            <w:tcBorders>
              <w:top w:val="nil"/>
              <w:left w:val="nil"/>
              <w:bottom w:val="nil"/>
              <w:right w:val="nil"/>
            </w:tcBorders>
            <w:shd w:val="clear" w:color="auto" w:fill="auto"/>
            <w:noWrap/>
            <w:vAlign w:val="bottom"/>
            <w:hideMark/>
          </w:tcPr>
          <w:p w14:paraId="0AE77F8F" w14:textId="77777777" w:rsidR="00220299" w:rsidRPr="00220299" w:rsidRDefault="00220299" w:rsidP="00220299">
            <w:pPr>
              <w:spacing w:after="0" w:line="240" w:lineRule="auto"/>
              <w:rPr>
                <w:rFonts w:eastAsia="Times New Roman" w:cs="Times New Roman"/>
                <w:sz w:val="20"/>
                <w:szCs w:val="20"/>
                <w:lang w:eastAsia="hr-HR"/>
              </w:rPr>
            </w:pPr>
          </w:p>
        </w:tc>
        <w:tc>
          <w:tcPr>
            <w:tcW w:w="1093" w:type="dxa"/>
            <w:tcBorders>
              <w:top w:val="nil"/>
              <w:left w:val="nil"/>
              <w:bottom w:val="nil"/>
              <w:right w:val="nil"/>
            </w:tcBorders>
            <w:shd w:val="clear" w:color="auto" w:fill="auto"/>
            <w:noWrap/>
            <w:vAlign w:val="bottom"/>
            <w:hideMark/>
          </w:tcPr>
          <w:p w14:paraId="6E153895" w14:textId="77777777" w:rsidR="00220299" w:rsidRPr="00220299" w:rsidRDefault="00220299" w:rsidP="00220299">
            <w:pPr>
              <w:spacing w:after="0" w:line="240" w:lineRule="auto"/>
              <w:rPr>
                <w:rFonts w:eastAsia="Times New Roman" w:cs="Times New Roman"/>
                <w:sz w:val="20"/>
                <w:szCs w:val="20"/>
                <w:lang w:eastAsia="hr-HR"/>
              </w:rPr>
            </w:pPr>
          </w:p>
        </w:tc>
        <w:tc>
          <w:tcPr>
            <w:tcW w:w="1094" w:type="dxa"/>
            <w:tcBorders>
              <w:top w:val="nil"/>
              <w:left w:val="nil"/>
              <w:bottom w:val="nil"/>
              <w:right w:val="nil"/>
            </w:tcBorders>
            <w:shd w:val="clear" w:color="auto" w:fill="auto"/>
            <w:noWrap/>
            <w:vAlign w:val="bottom"/>
            <w:hideMark/>
          </w:tcPr>
          <w:p w14:paraId="3F28AFB4" w14:textId="77777777" w:rsidR="00220299" w:rsidRPr="00220299" w:rsidRDefault="00220299" w:rsidP="00220299">
            <w:pPr>
              <w:spacing w:after="0" w:line="240" w:lineRule="auto"/>
              <w:rPr>
                <w:rFonts w:eastAsia="Times New Roman" w:cs="Times New Roman"/>
                <w:sz w:val="20"/>
                <w:szCs w:val="20"/>
                <w:lang w:eastAsia="hr-HR"/>
              </w:rPr>
            </w:pPr>
          </w:p>
        </w:tc>
        <w:tc>
          <w:tcPr>
            <w:tcW w:w="797" w:type="dxa"/>
            <w:tcBorders>
              <w:top w:val="nil"/>
              <w:left w:val="nil"/>
              <w:bottom w:val="nil"/>
              <w:right w:val="nil"/>
            </w:tcBorders>
            <w:shd w:val="clear" w:color="auto" w:fill="auto"/>
            <w:noWrap/>
            <w:vAlign w:val="bottom"/>
            <w:hideMark/>
          </w:tcPr>
          <w:p w14:paraId="16E964BC" w14:textId="77777777" w:rsidR="00220299" w:rsidRPr="00220299" w:rsidRDefault="00220299" w:rsidP="00220299">
            <w:pPr>
              <w:spacing w:after="0" w:line="240" w:lineRule="auto"/>
              <w:rPr>
                <w:rFonts w:eastAsia="Times New Roman" w:cs="Times New Roman"/>
                <w:sz w:val="20"/>
                <w:szCs w:val="20"/>
                <w:lang w:eastAsia="hr-HR"/>
              </w:rPr>
            </w:pPr>
          </w:p>
        </w:tc>
        <w:tc>
          <w:tcPr>
            <w:tcW w:w="1093" w:type="dxa"/>
            <w:tcBorders>
              <w:top w:val="nil"/>
              <w:left w:val="nil"/>
              <w:bottom w:val="nil"/>
              <w:right w:val="nil"/>
            </w:tcBorders>
            <w:shd w:val="clear" w:color="auto" w:fill="auto"/>
            <w:noWrap/>
            <w:vAlign w:val="bottom"/>
            <w:hideMark/>
          </w:tcPr>
          <w:p w14:paraId="12CA39B2" w14:textId="77777777" w:rsidR="00220299" w:rsidRPr="00220299" w:rsidRDefault="00220299" w:rsidP="00386D82">
            <w:pPr>
              <w:spacing w:after="0" w:line="240" w:lineRule="auto"/>
              <w:jc w:val="center"/>
              <w:rPr>
                <w:rFonts w:eastAsia="Times New Roman" w:cs="Times New Roman"/>
                <w:sz w:val="20"/>
                <w:szCs w:val="20"/>
                <w:lang w:eastAsia="hr-HR"/>
              </w:rPr>
            </w:pPr>
          </w:p>
        </w:tc>
        <w:tc>
          <w:tcPr>
            <w:tcW w:w="1387" w:type="dxa"/>
            <w:tcBorders>
              <w:top w:val="nil"/>
              <w:left w:val="nil"/>
              <w:bottom w:val="nil"/>
              <w:right w:val="nil"/>
            </w:tcBorders>
            <w:shd w:val="clear" w:color="auto" w:fill="auto"/>
            <w:noWrap/>
            <w:vAlign w:val="bottom"/>
            <w:hideMark/>
          </w:tcPr>
          <w:p w14:paraId="73141A62" w14:textId="77777777" w:rsidR="00220299" w:rsidRPr="00220299" w:rsidRDefault="00220299" w:rsidP="00386D82">
            <w:pPr>
              <w:spacing w:after="0" w:line="240" w:lineRule="auto"/>
              <w:jc w:val="center"/>
              <w:rPr>
                <w:rFonts w:eastAsia="Times New Roman" w:cs="Times New Roman"/>
                <w:sz w:val="20"/>
                <w:szCs w:val="20"/>
                <w:lang w:eastAsia="hr-HR"/>
              </w:rPr>
            </w:pPr>
          </w:p>
        </w:tc>
        <w:tc>
          <w:tcPr>
            <w:tcW w:w="309" w:type="dxa"/>
            <w:tcBorders>
              <w:top w:val="nil"/>
              <w:left w:val="nil"/>
              <w:bottom w:val="nil"/>
              <w:right w:val="nil"/>
            </w:tcBorders>
            <w:shd w:val="clear" w:color="auto" w:fill="auto"/>
            <w:noWrap/>
            <w:vAlign w:val="bottom"/>
            <w:hideMark/>
          </w:tcPr>
          <w:p w14:paraId="65450EB2" w14:textId="77777777" w:rsidR="00220299" w:rsidRPr="00220299" w:rsidRDefault="00220299" w:rsidP="00386D82">
            <w:pPr>
              <w:spacing w:after="0" w:line="240" w:lineRule="auto"/>
              <w:jc w:val="center"/>
              <w:rPr>
                <w:rFonts w:eastAsia="Times New Roman" w:cs="Times New Roman"/>
                <w:sz w:val="20"/>
                <w:szCs w:val="20"/>
                <w:lang w:eastAsia="hr-HR"/>
              </w:rPr>
            </w:pPr>
          </w:p>
        </w:tc>
        <w:tc>
          <w:tcPr>
            <w:tcW w:w="2125" w:type="dxa"/>
            <w:tcBorders>
              <w:top w:val="nil"/>
              <w:left w:val="nil"/>
              <w:bottom w:val="nil"/>
              <w:right w:val="nil"/>
            </w:tcBorders>
            <w:shd w:val="clear" w:color="auto" w:fill="auto"/>
            <w:noWrap/>
            <w:vAlign w:val="bottom"/>
            <w:hideMark/>
          </w:tcPr>
          <w:p w14:paraId="2551AE7D" w14:textId="77777777" w:rsidR="00220299" w:rsidRPr="00220299" w:rsidRDefault="00220299" w:rsidP="00386D82">
            <w:pPr>
              <w:spacing w:after="0" w:line="240" w:lineRule="auto"/>
              <w:jc w:val="center"/>
              <w:rPr>
                <w:rFonts w:eastAsia="Times New Roman" w:cs="Times New Roman"/>
                <w:sz w:val="20"/>
                <w:szCs w:val="20"/>
                <w:lang w:eastAsia="hr-HR"/>
              </w:rPr>
            </w:pPr>
          </w:p>
        </w:tc>
        <w:tc>
          <w:tcPr>
            <w:tcW w:w="309" w:type="dxa"/>
            <w:tcBorders>
              <w:top w:val="nil"/>
              <w:left w:val="nil"/>
              <w:bottom w:val="nil"/>
              <w:right w:val="nil"/>
            </w:tcBorders>
            <w:shd w:val="clear" w:color="auto" w:fill="auto"/>
            <w:noWrap/>
            <w:vAlign w:val="bottom"/>
            <w:hideMark/>
          </w:tcPr>
          <w:p w14:paraId="499FB37F" w14:textId="77777777" w:rsidR="00220299" w:rsidRPr="00220299" w:rsidRDefault="00220299" w:rsidP="00386D82">
            <w:pPr>
              <w:spacing w:after="0" w:line="240" w:lineRule="auto"/>
              <w:jc w:val="center"/>
              <w:rPr>
                <w:rFonts w:eastAsia="Times New Roman" w:cs="Times New Roman"/>
                <w:sz w:val="20"/>
                <w:szCs w:val="20"/>
                <w:lang w:eastAsia="hr-HR"/>
              </w:rPr>
            </w:pPr>
          </w:p>
        </w:tc>
        <w:tc>
          <w:tcPr>
            <w:tcW w:w="1950" w:type="dxa"/>
            <w:tcBorders>
              <w:top w:val="nil"/>
              <w:left w:val="nil"/>
              <w:bottom w:val="nil"/>
              <w:right w:val="nil"/>
            </w:tcBorders>
            <w:shd w:val="clear" w:color="auto" w:fill="auto"/>
            <w:noWrap/>
            <w:vAlign w:val="bottom"/>
            <w:hideMark/>
          </w:tcPr>
          <w:p w14:paraId="0EB5F0EC" w14:textId="77777777" w:rsidR="00220299" w:rsidRPr="00220299" w:rsidRDefault="00220299" w:rsidP="00386D82">
            <w:pPr>
              <w:spacing w:after="0" w:line="240" w:lineRule="auto"/>
              <w:jc w:val="center"/>
              <w:rPr>
                <w:rFonts w:eastAsia="Times New Roman" w:cs="Times New Roman"/>
                <w:sz w:val="20"/>
                <w:szCs w:val="20"/>
                <w:lang w:eastAsia="hr-HR"/>
              </w:rPr>
            </w:pPr>
          </w:p>
        </w:tc>
      </w:tr>
      <w:tr w:rsidR="00220299" w:rsidRPr="00220299" w14:paraId="24A7C93D" w14:textId="77777777" w:rsidTr="00600673">
        <w:trPr>
          <w:trHeight w:val="260"/>
        </w:trPr>
        <w:tc>
          <w:tcPr>
            <w:tcW w:w="747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6E394"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xml:space="preserve">UKUPNO RASHODI </w:t>
            </w:r>
          </w:p>
        </w:tc>
        <w:tc>
          <w:tcPr>
            <w:tcW w:w="24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654E0D" w14:textId="1750133C" w:rsidR="00220299" w:rsidRPr="00220299" w:rsidRDefault="008C2DC1"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896.800,00</w:t>
            </w: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7025C9" w14:textId="3B5B5376" w:rsidR="00220299" w:rsidRPr="00220299" w:rsidRDefault="008C2DC1"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451.695,92</w:t>
            </w:r>
          </w:p>
        </w:tc>
        <w:tc>
          <w:tcPr>
            <w:tcW w:w="2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665A6C" w14:textId="03ED4DD0" w:rsidR="00220299" w:rsidRPr="00220299" w:rsidRDefault="008C2DC1"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50,37</w:t>
            </w:r>
            <w:r w:rsidR="00220299" w:rsidRPr="00220299">
              <w:rPr>
                <w:rFonts w:ascii="Arial" w:eastAsia="Times New Roman" w:hAnsi="Arial" w:cs="Arial"/>
                <w:b/>
                <w:bCs/>
                <w:sz w:val="20"/>
                <w:szCs w:val="20"/>
                <w:lang w:eastAsia="hr-HR"/>
              </w:rPr>
              <w:t>%</w:t>
            </w:r>
          </w:p>
        </w:tc>
      </w:tr>
      <w:tr w:rsidR="00220299" w:rsidRPr="00220299" w14:paraId="5ACBE3C0" w14:textId="77777777" w:rsidTr="00600673">
        <w:trPr>
          <w:trHeight w:val="260"/>
        </w:trPr>
        <w:tc>
          <w:tcPr>
            <w:tcW w:w="1132" w:type="dxa"/>
            <w:tcBorders>
              <w:top w:val="nil"/>
              <w:left w:val="nil"/>
              <w:bottom w:val="nil"/>
              <w:right w:val="nil"/>
            </w:tcBorders>
            <w:shd w:val="clear" w:color="auto" w:fill="auto"/>
            <w:noWrap/>
            <w:vAlign w:val="bottom"/>
            <w:hideMark/>
          </w:tcPr>
          <w:p w14:paraId="53DFE121" w14:textId="77777777" w:rsidR="00220299" w:rsidRPr="00220299" w:rsidRDefault="00220299" w:rsidP="00220299">
            <w:pPr>
              <w:spacing w:after="0" w:line="240" w:lineRule="auto"/>
              <w:jc w:val="right"/>
              <w:rPr>
                <w:rFonts w:ascii="Arial" w:eastAsia="Times New Roman" w:hAnsi="Arial" w:cs="Arial"/>
                <w:b/>
                <w:bCs/>
                <w:sz w:val="20"/>
                <w:szCs w:val="20"/>
                <w:lang w:eastAsia="hr-HR"/>
              </w:rPr>
            </w:pPr>
          </w:p>
        </w:tc>
        <w:tc>
          <w:tcPr>
            <w:tcW w:w="1131" w:type="dxa"/>
            <w:tcBorders>
              <w:top w:val="nil"/>
              <w:left w:val="nil"/>
              <w:bottom w:val="nil"/>
              <w:right w:val="nil"/>
            </w:tcBorders>
            <w:shd w:val="clear" w:color="auto" w:fill="auto"/>
            <w:noWrap/>
            <w:vAlign w:val="bottom"/>
            <w:hideMark/>
          </w:tcPr>
          <w:p w14:paraId="4ECCA320" w14:textId="77777777" w:rsidR="00220299" w:rsidRPr="00220299" w:rsidRDefault="00220299" w:rsidP="00220299">
            <w:pPr>
              <w:spacing w:after="0" w:line="240" w:lineRule="auto"/>
              <w:rPr>
                <w:rFonts w:eastAsia="Times New Roman" w:cs="Times New Roman"/>
                <w:sz w:val="20"/>
                <w:szCs w:val="20"/>
                <w:lang w:eastAsia="hr-HR"/>
              </w:rPr>
            </w:pPr>
          </w:p>
        </w:tc>
        <w:tc>
          <w:tcPr>
            <w:tcW w:w="1131" w:type="dxa"/>
            <w:tcBorders>
              <w:top w:val="nil"/>
              <w:left w:val="nil"/>
              <w:bottom w:val="nil"/>
              <w:right w:val="nil"/>
            </w:tcBorders>
            <w:shd w:val="clear" w:color="auto" w:fill="auto"/>
            <w:noWrap/>
            <w:vAlign w:val="bottom"/>
            <w:hideMark/>
          </w:tcPr>
          <w:p w14:paraId="1B9AF14C" w14:textId="77777777" w:rsidR="00220299" w:rsidRPr="00220299" w:rsidRDefault="00220299" w:rsidP="00220299">
            <w:pPr>
              <w:spacing w:after="0" w:line="240" w:lineRule="auto"/>
              <w:rPr>
                <w:rFonts w:eastAsia="Times New Roman" w:cs="Times New Roman"/>
                <w:sz w:val="20"/>
                <w:szCs w:val="20"/>
                <w:lang w:eastAsia="hr-HR"/>
              </w:rPr>
            </w:pPr>
          </w:p>
        </w:tc>
        <w:tc>
          <w:tcPr>
            <w:tcW w:w="1094" w:type="dxa"/>
            <w:tcBorders>
              <w:top w:val="nil"/>
              <w:left w:val="nil"/>
              <w:bottom w:val="nil"/>
              <w:right w:val="nil"/>
            </w:tcBorders>
            <w:shd w:val="clear" w:color="auto" w:fill="auto"/>
            <w:noWrap/>
            <w:vAlign w:val="bottom"/>
            <w:hideMark/>
          </w:tcPr>
          <w:p w14:paraId="2227AEF4" w14:textId="77777777" w:rsidR="00220299" w:rsidRPr="00220299" w:rsidRDefault="00220299" w:rsidP="00220299">
            <w:pPr>
              <w:spacing w:after="0" w:line="240" w:lineRule="auto"/>
              <w:rPr>
                <w:rFonts w:eastAsia="Times New Roman" w:cs="Times New Roman"/>
                <w:sz w:val="20"/>
                <w:szCs w:val="20"/>
                <w:lang w:eastAsia="hr-HR"/>
              </w:rPr>
            </w:pPr>
          </w:p>
        </w:tc>
        <w:tc>
          <w:tcPr>
            <w:tcW w:w="1093" w:type="dxa"/>
            <w:tcBorders>
              <w:top w:val="nil"/>
              <w:left w:val="nil"/>
              <w:bottom w:val="nil"/>
              <w:right w:val="nil"/>
            </w:tcBorders>
            <w:shd w:val="clear" w:color="auto" w:fill="auto"/>
            <w:noWrap/>
            <w:vAlign w:val="bottom"/>
            <w:hideMark/>
          </w:tcPr>
          <w:p w14:paraId="676F7EE9" w14:textId="77777777" w:rsidR="00220299" w:rsidRPr="00220299" w:rsidRDefault="00220299" w:rsidP="00220299">
            <w:pPr>
              <w:spacing w:after="0" w:line="240" w:lineRule="auto"/>
              <w:rPr>
                <w:rFonts w:eastAsia="Times New Roman" w:cs="Times New Roman"/>
                <w:sz w:val="20"/>
                <w:szCs w:val="20"/>
                <w:lang w:eastAsia="hr-HR"/>
              </w:rPr>
            </w:pPr>
          </w:p>
        </w:tc>
        <w:tc>
          <w:tcPr>
            <w:tcW w:w="1094" w:type="dxa"/>
            <w:tcBorders>
              <w:top w:val="nil"/>
              <w:left w:val="nil"/>
              <w:bottom w:val="nil"/>
              <w:right w:val="nil"/>
            </w:tcBorders>
            <w:shd w:val="clear" w:color="auto" w:fill="auto"/>
            <w:noWrap/>
            <w:vAlign w:val="bottom"/>
            <w:hideMark/>
          </w:tcPr>
          <w:p w14:paraId="3B649A4B" w14:textId="77777777" w:rsidR="00220299" w:rsidRPr="00220299" w:rsidRDefault="00220299" w:rsidP="00220299">
            <w:pPr>
              <w:spacing w:after="0" w:line="240" w:lineRule="auto"/>
              <w:rPr>
                <w:rFonts w:eastAsia="Times New Roman" w:cs="Times New Roman"/>
                <w:sz w:val="20"/>
                <w:szCs w:val="20"/>
                <w:lang w:eastAsia="hr-HR"/>
              </w:rPr>
            </w:pPr>
          </w:p>
        </w:tc>
        <w:tc>
          <w:tcPr>
            <w:tcW w:w="797" w:type="dxa"/>
            <w:tcBorders>
              <w:top w:val="nil"/>
              <w:left w:val="nil"/>
              <w:bottom w:val="nil"/>
              <w:right w:val="nil"/>
            </w:tcBorders>
            <w:shd w:val="clear" w:color="auto" w:fill="auto"/>
            <w:noWrap/>
            <w:vAlign w:val="bottom"/>
            <w:hideMark/>
          </w:tcPr>
          <w:p w14:paraId="1D800D6F" w14:textId="77777777" w:rsidR="00220299" w:rsidRPr="00220299" w:rsidRDefault="00220299" w:rsidP="00220299">
            <w:pPr>
              <w:spacing w:after="0" w:line="240" w:lineRule="auto"/>
              <w:rPr>
                <w:rFonts w:eastAsia="Times New Roman" w:cs="Times New Roman"/>
                <w:sz w:val="20"/>
                <w:szCs w:val="20"/>
                <w:lang w:eastAsia="hr-HR"/>
              </w:rPr>
            </w:pPr>
          </w:p>
        </w:tc>
        <w:tc>
          <w:tcPr>
            <w:tcW w:w="1093" w:type="dxa"/>
            <w:tcBorders>
              <w:top w:val="nil"/>
              <w:left w:val="nil"/>
              <w:bottom w:val="nil"/>
              <w:right w:val="nil"/>
            </w:tcBorders>
            <w:shd w:val="clear" w:color="auto" w:fill="auto"/>
            <w:noWrap/>
            <w:vAlign w:val="bottom"/>
            <w:hideMark/>
          </w:tcPr>
          <w:p w14:paraId="54901B2A" w14:textId="77777777" w:rsidR="00220299" w:rsidRPr="00220299" w:rsidRDefault="00220299" w:rsidP="00220299">
            <w:pPr>
              <w:spacing w:after="0" w:line="240" w:lineRule="auto"/>
              <w:rPr>
                <w:rFonts w:eastAsia="Times New Roman" w:cs="Times New Roman"/>
                <w:sz w:val="20"/>
                <w:szCs w:val="20"/>
                <w:lang w:eastAsia="hr-HR"/>
              </w:rPr>
            </w:pPr>
          </w:p>
        </w:tc>
        <w:tc>
          <w:tcPr>
            <w:tcW w:w="1387" w:type="dxa"/>
            <w:tcBorders>
              <w:top w:val="nil"/>
              <w:left w:val="nil"/>
              <w:bottom w:val="nil"/>
              <w:right w:val="nil"/>
            </w:tcBorders>
            <w:shd w:val="clear" w:color="auto" w:fill="auto"/>
            <w:noWrap/>
            <w:vAlign w:val="bottom"/>
            <w:hideMark/>
          </w:tcPr>
          <w:p w14:paraId="376EEACE" w14:textId="77777777" w:rsidR="00220299" w:rsidRPr="00220299" w:rsidRDefault="00220299" w:rsidP="00220299">
            <w:pPr>
              <w:spacing w:after="0" w:line="240" w:lineRule="auto"/>
              <w:jc w:val="right"/>
              <w:rPr>
                <w:rFonts w:eastAsia="Times New Roman" w:cs="Times New Roman"/>
                <w:sz w:val="20"/>
                <w:szCs w:val="20"/>
                <w:lang w:eastAsia="hr-HR"/>
              </w:rPr>
            </w:pPr>
          </w:p>
        </w:tc>
        <w:tc>
          <w:tcPr>
            <w:tcW w:w="309" w:type="dxa"/>
            <w:tcBorders>
              <w:top w:val="nil"/>
              <w:left w:val="nil"/>
              <w:bottom w:val="nil"/>
              <w:right w:val="nil"/>
            </w:tcBorders>
            <w:shd w:val="clear" w:color="auto" w:fill="auto"/>
            <w:noWrap/>
            <w:vAlign w:val="bottom"/>
            <w:hideMark/>
          </w:tcPr>
          <w:p w14:paraId="3532C4CB" w14:textId="77777777" w:rsidR="00220299" w:rsidRPr="00220299" w:rsidRDefault="00220299" w:rsidP="00220299">
            <w:pPr>
              <w:spacing w:after="0" w:line="240" w:lineRule="auto"/>
              <w:rPr>
                <w:rFonts w:eastAsia="Times New Roman" w:cs="Times New Roman"/>
                <w:sz w:val="20"/>
                <w:szCs w:val="20"/>
                <w:lang w:eastAsia="hr-HR"/>
              </w:rPr>
            </w:pPr>
          </w:p>
        </w:tc>
        <w:tc>
          <w:tcPr>
            <w:tcW w:w="2125" w:type="dxa"/>
            <w:tcBorders>
              <w:top w:val="nil"/>
              <w:left w:val="nil"/>
              <w:bottom w:val="nil"/>
              <w:right w:val="nil"/>
            </w:tcBorders>
            <w:shd w:val="clear" w:color="auto" w:fill="auto"/>
            <w:noWrap/>
            <w:vAlign w:val="bottom"/>
            <w:hideMark/>
          </w:tcPr>
          <w:p w14:paraId="77B45F0F" w14:textId="77777777" w:rsidR="00220299" w:rsidRPr="00220299" w:rsidRDefault="00220299" w:rsidP="00220299">
            <w:pPr>
              <w:spacing w:after="0" w:line="240" w:lineRule="auto"/>
              <w:jc w:val="right"/>
              <w:rPr>
                <w:rFonts w:eastAsia="Times New Roman" w:cs="Times New Roman"/>
                <w:sz w:val="20"/>
                <w:szCs w:val="20"/>
                <w:lang w:eastAsia="hr-HR"/>
              </w:rPr>
            </w:pPr>
          </w:p>
        </w:tc>
        <w:tc>
          <w:tcPr>
            <w:tcW w:w="309" w:type="dxa"/>
            <w:tcBorders>
              <w:top w:val="nil"/>
              <w:left w:val="nil"/>
              <w:bottom w:val="nil"/>
              <w:right w:val="nil"/>
            </w:tcBorders>
            <w:shd w:val="clear" w:color="auto" w:fill="auto"/>
            <w:noWrap/>
            <w:vAlign w:val="bottom"/>
            <w:hideMark/>
          </w:tcPr>
          <w:p w14:paraId="5DAFAEF2" w14:textId="77777777" w:rsidR="00220299" w:rsidRPr="00220299" w:rsidRDefault="00220299" w:rsidP="00220299">
            <w:pPr>
              <w:spacing w:after="0" w:line="240" w:lineRule="auto"/>
              <w:rPr>
                <w:rFonts w:eastAsia="Times New Roman" w:cs="Times New Roman"/>
                <w:sz w:val="20"/>
                <w:szCs w:val="20"/>
                <w:lang w:eastAsia="hr-HR"/>
              </w:rPr>
            </w:pPr>
          </w:p>
        </w:tc>
        <w:tc>
          <w:tcPr>
            <w:tcW w:w="1950" w:type="dxa"/>
            <w:tcBorders>
              <w:top w:val="nil"/>
              <w:left w:val="nil"/>
              <w:bottom w:val="nil"/>
              <w:right w:val="nil"/>
            </w:tcBorders>
            <w:shd w:val="clear" w:color="auto" w:fill="auto"/>
            <w:noWrap/>
            <w:vAlign w:val="bottom"/>
            <w:hideMark/>
          </w:tcPr>
          <w:p w14:paraId="37D7545A" w14:textId="77777777" w:rsidR="00220299" w:rsidRPr="00220299" w:rsidRDefault="00220299" w:rsidP="00220299">
            <w:pPr>
              <w:spacing w:after="0" w:line="240" w:lineRule="auto"/>
              <w:jc w:val="right"/>
              <w:rPr>
                <w:rFonts w:eastAsia="Times New Roman" w:cs="Times New Roman"/>
                <w:sz w:val="20"/>
                <w:szCs w:val="20"/>
                <w:lang w:eastAsia="hr-HR"/>
              </w:rPr>
            </w:pPr>
          </w:p>
        </w:tc>
      </w:tr>
      <w:tr w:rsidR="00220299" w:rsidRPr="00220299" w14:paraId="3BD2077B" w14:textId="77777777" w:rsidTr="00600673">
        <w:trPr>
          <w:trHeight w:val="260"/>
        </w:trPr>
        <w:tc>
          <w:tcPr>
            <w:tcW w:w="747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D1B88" w14:textId="28491971"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RAZDJEL 0</w:t>
            </w:r>
            <w:r w:rsidR="00386D82">
              <w:rPr>
                <w:rFonts w:ascii="Arial" w:eastAsia="Times New Roman" w:hAnsi="Arial" w:cs="Arial"/>
                <w:b/>
                <w:bCs/>
                <w:sz w:val="20"/>
                <w:szCs w:val="20"/>
                <w:lang w:eastAsia="hr-HR"/>
              </w:rPr>
              <w:t>0</w:t>
            </w:r>
            <w:r w:rsidRPr="00220299">
              <w:rPr>
                <w:rFonts w:ascii="Arial" w:eastAsia="Times New Roman" w:hAnsi="Arial" w:cs="Arial"/>
                <w:b/>
                <w:bCs/>
                <w:sz w:val="20"/>
                <w:szCs w:val="20"/>
                <w:lang w:eastAsia="hr-HR"/>
              </w:rPr>
              <w:t>2 JEDINSTVENI UPRAVNI ODJEL</w:t>
            </w:r>
          </w:p>
        </w:tc>
        <w:tc>
          <w:tcPr>
            <w:tcW w:w="24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4627FE" w14:textId="415104F7" w:rsidR="00220299" w:rsidRPr="00220299" w:rsidRDefault="00386D82"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896.800,00</w:t>
            </w: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791136" w14:textId="4E0D4CDA" w:rsidR="00220299" w:rsidRPr="00220299" w:rsidRDefault="00386D82"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451.695,92</w:t>
            </w:r>
          </w:p>
        </w:tc>
        <w:tc>
          <w:tcPr>
            <w:tcW w:w="2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9651EE" w14:textId="7A2FB615" w:rsidR="00220299" w:rsidRPr="00220299" w:rsidRDefault="00386D82"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50,37</w:t>
            </w:r>
            <w:r w:rsidRPr="00220299">
              <w:rPr>
                <w:rFonts w:ascii="Arial" w:eastAsia="Times New Roman" w:hAnsi="Arial" w:cs="Arial"/>
                <w:b/>
                <w:bCs/>
                <w:sz w:val="20"/>
                <w:szCs w:val="20"/>
                <w:lang w:eastAsia="hr-HR"/>
              </w:rPr>
              <w:t>%</w:t>
            </w:r>
          </w:p>
        </w:tc>
      </w:tr>
      <w:tr w:rsidR="00386D82" w:rsidRPr="00220299" w14:paraId="31804199" w14:textId="77777777" w:rsidTr="00600673">
        <w:trPr>
          <w:trHeight w:val="280"/>
        </w:trPr>
        <w:tc>
          <w:tcPr>
            <w:tcW w:w="747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00B9" w14:textId="77777777" w:rsidR="00386D82" w:rsidRDefault="00386D82" w:rsidP="00386D82">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GLAVA 0</w:t>
            </w:r>
            <w:r>
              <w:rPr>
                <w:rFonts w:ascii="Arial" w:eastAsia="Times New Roman" w:hAnsi="Arial" w:cs="Arial"/>
                <w:b/>
                <w:bCs/>
                <w:sz w:val="20"/>
                <w:szCs w:val="20"/>
                <w:lang w:eastAsia="hr-HR"/>
              </w:rPr>
              <w:t>0</w:t>
            </w:r>
            <w:r w:rsidRPr="00220299">
              <w:rPr>
                <w:rFonts w:ascii="Arial" w:eastAsia="Times New Roman" w:hAnsi="Arial" w:cs="Arial"/>
                <w:b/>
                <w:bCs/>
                <w:sz w:val="20"/>
                <w:szCs w:val="20"/>
                <w:lang w:eastAsia="hr-HR"/>
              </w:rPr>
              <w:t>20</w:t>
            </w:r>
            <w:r>
              <w:rPr>
                <w:rFonts w:ascii="Arial" w:eastAsia="Times New Roman" w:hAnsi="Arial" w:cs="Arial"/>
                <w:b/>
                <w:bCs/>
                <w:sz w:val="20"/>
                <w:szCs w:val="20"/>
                <w:lang w:eastAsia="hr-HR"/>
              </w:rPr>
              <w:t>2</w:t>
            </w:r>
            <w:r w:rsidRPr="00220299">
              <w:rPr>
                <w:rFonts w:ascii="Arial" w:eastAsia="Times New Roman" w:hAnsi="Arial" w:cs="Arial"/>
                <w:b/>
                <w:bCs/>
                <w:sz w:val="20"/>
                <w:szCs w:val="20"/>
                <w:lang w:eastAsia="hr-HR"/>
              </w:rPr>
              <w:t xml:space="preserve"> </w:t>
            </w:r>
            <w:r>
              <w:rPr>
                <w:rFonts w:ascii="Arial" w:eastAsia="Times New Roman" w:hAnsi="Arial" w:cs="Arial"/>
                <w:b/>
                <w:bCs/>
                <w:sz w:val="20"/>
                <w:szCs w:val="20"/>
                <w:lang w:eastAsia="hr-HR"/>
              </w:rPr>
              <w:t>DJEČJI VRTIĆ KOCKICA</w:t>
            </w:r>
          </w:p>
          <w:p w14:paraId="0375C25E" w14:textId="58CC2FBA" w:rsidR="00005614" w:rsidRPr="00220299" w:rsidRDefault="00005614" w:rsidP="00386D82">
            <w:pPr>
              <w:spacing w:after="0" w:line="240" w:lineRule="auto"/>
              <w:rPr>
                <w:rFonts w:ascii="Arial" w:eastAsia="Times New Roman" w:hAnsi="Arial" w:cs="Arial"/>
                <w:b/>
                <w:bCs/>
                <w:sz w:val="20"/>
                <w:szCs w:val="20"/>
                <w:lang w:eastAsia="hr-HR"/>
              </w:rPr>
            </w:pPr>
          </w:p>
        </w:tc>
        <w:tc>
          <w:tcPr>
            <w:tcW w:w="24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AE4AF7" w14:textId="2E6E565E" w:rsidR="00386D82" w:rsidRPr="00220299" w:rsidRDefault="00386D82" w:rsidP="00386D82">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896.800,00</w:t>
            </w: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7ED61F" w14:textId="079DB433" w:rsidR="00386D82" w:rsidRPr="00220299" w:rsidRDefault="00386D82" w:rsidP="00386D82">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451.695,92</w:t>
            </w:r>
          </w:p>
        </w:tc>
        <w:tc>
          <w:tcPr>
            <w:tcW w:w="2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E94EC9" w14:textId="294BBA27" w:rsidR="00386D82" w:rsidRPr="00220299" w:rsidRDefault="00386D82" w:rsidP="00386D82">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50,37</w:t>
            </w:r>
            <w:r w:rsidRPr="00220299">
              <w:rPr>
                <w:rFonts w:ascii="Arial" w:eastAsia="Times New Roman" w:hAnsi="Arial" w:cs="Arial"/>
                <w:b/>
                <w:bCs/>
                <w:sz w:val="20"/>
                <w:szCs w:val="20"/>
                <w:lang w:eastAsia="hr-HR"/>
              </w:rPr>
              <w:t>%</w:t>
            </w:r>
          </w:p>
        </w:tc>
      </w:tr>
      <w:tr w:rsidR="00386D82" w:rsidRPr="00220299" w14:paraId="51E2443C" w14:textId="77777777" w:rsidTr="00600673">
        <w:trPr>
          <w:trHeight w:val="260"/>
        </w:trPr>
        <w:tc>
          <w:tcPr>
            <w:tcW w:w="747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1567D" w14:textId="77777777" w:rsidR="00386D82" w:rsidRPr="00220299" w:rsidRDefault="00386D82" w:rsidP="00386D82">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PROR. KORISNIK 49899 DJEČJI VRTIĆ KOCKICA</w:t>
            </w:r>
          </w:p>
        </w:tc>
        <w:tc>
          <w:tcPr>
            <w:tcW w:w="24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3FACF6" w14:textId="4E591CF2" w:rsidR="00386D82" w:rsidRPr="00220299" w:rsidRDefault="00386D82" w:rsidP="00386D82">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896.800,00</w:t>
            </w:r>
          </w:p>
        </w:tc>
        <w:tc>
          <w:tcPr>
            <w:tcW w:w="24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DB3203" w14:textId="79D80CED" w:rsidR="00386D82" w:rsidRPr="00220299" w:rsidRDefault="00386D82" w:rsidP="00386D82">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451.695,92</w:t>
            </w:r>
          </w:p>
        </w:tc>
        <w:tc>
          <w:tcPr>
            <w:tcW w:w="2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1A4BFE" w14:textId="4DD966C9" w:rsidR="00386D82" w:rsidRPr="00220299" w:rsidRDefault="00386D82" w:rsidP="00386D82">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50,37</w:t>
            </w:r>
            <w:r w:rsidRPr="00220299">
              <w:rPr>
                <w:rFonts w:ascii="Arial" w:eastAsia="Times New Roman" w:hAnsi="Arial" w:cs="Arial"/>
                <w:b/>
                <w:bCs/>
                <w:sz w:val="20"/>
                <w:szCs w:val="20"/>
                <w:lang w:eastAsia="hr-HR"/>
              </w:rPr>
              <w:t>%</w:t>
            </w:r>
          </w:p>
        </w:tc>
      </w:tr>
      <w:tr w:rsidR="00220299" w:rsidRPr="00220299" w14:paraId="37EF2C41" w14:textId="77777777" w:rsidTr="00600673">
        <w:trPr>
          <w:trHeight w:val="260"/>
        </w:trPr>
        <w:tc>
          <w:tcPr>
            <w:tcW w:w="6680" w:type="dxa"/>
            <w:gridSpan w:val="6"/>
            <w:tcBorders>
              <w:top w:val="single" w:sz="4" w:space="0" w:color="auto"/>
              <w:left w:val="single" w:sz="4" w:space="0" w:color="auto"/>
              <w:bottom w:val="single" w:sz="4" w:space="0" w:color="auto"/>
              <w:right w:val="nil"/>
            </w:tcBorders>
            <w:shd w:val="clear" w:color="000000" w:fill="A6A6A6"/>
            <w:noWrap/>
            <w:vAlign w:val="bottom"/>
            <w:hideMark/>
          </w:tcPr>
          <w:p w14:paraId="7060A077"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Izvori financiranja na razini proračunskog korisnika</w:t>
            </w:r>
          </w:p>
        </w:tc>
        <w:tc>
          <w:tcPr>
            <w:tcW w:w="797" w:type="dxa"/>
            <w:tcBorders>
              <w:top w:val="nil"/>
              <w:left w:val="nil"/>
              <w:bottom w:val="single" w:sz="4" w:space="0" w:color="auto"/>
              <w:right w:val="nil"/>
            </w:tcBorders>
            <w:shd w:val="clear" w:color="000000" w:fill="A6A6A6"/>
            <w:noWrap/>
            <w:vAlign w:val="bottom"/>
            <w:hideMark/>
          </w:tcPr>
          <w:p w14:paraId="45F8D9EF"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nil"/>
              <w:left w:val="nil"/>
              <w:bottom w:val="single" w:sz="4" w:space="0" w:color="auto"/>
              <w:right w:val="nil"/>
            </w:tcBorders>
            <w:shd w:val="clear" w:color="000000" w:fill="A6A6A6"/>
            <w:noWrap/>
            <w:vAlign w:val="bottom"/>
            <w:hideMark/>
          </w:tcPr>
          <w:p w14:paraId="76CD8475" w14:textId="77777777"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387" w:type="dxa"/>
            <w:tcBorders>
              <w:top w:val="nil"/>
              <w:left w:val="nil"/>
              <w:bottom w:val="single" w:sz="4" w:space="0" w:color="auto"/>
              <w:right w:val="nil"/>
            </w:tcBorders>
            <w:shd w:val="clear" w:color="000000" w:fill="A6A6A6"/>
            <w:noWrap/>
            <w:vAlign w:val="bottom"/>
            <w:hideMark/>
          </w:tcPr>
          <w:p w14:paraId="455F6627"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309" w:type="dxa"/>
            <w:tcBorders>
              <w:top w:val="nil"/>
              <w:left w:val="nil"/>
              <w:bottom w:val="single" w:sz="4" w:space="0" w:color="auto"/>
              <w:right w:val="nil"/>
            </w:tcBorders>
            <w:shd w:val="clear" w:color="000000" w:fill="A6A6A6"/>
            <w:noWrap/>
            <w:vAlign w:val="bottom"/>
            <w:hideMark/>
          </w:tcPr>
          <w:p w14:paraId="77DEC480" w14:textId="77777777"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2125" w:type="dxa"/>
            <w:tcBorders>
              <w:top w:val="nil"/>
              <w:left w:val="nil"/>
              <w:bottom w:val="single" w:sz="4" w:space="0" w:color="auto"/>
              <w:right w:val="nil"/>
            </w:tcBorders>
            <w:shd w:val="clear" w:color="000000" w:fill="A6A6A6"/>
            <w:noWrap/>
            <w:vAlign w:val="bottom"/>
            <w:hideMark/>
          </w:tcPr>
          <w:p w14:paraId="382556A4"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309" w:type="dxa"/>
            <w:tcBorders>
              <w:top w:val="nil"/>
              <w:left w:val="nil"/>
              <w:bottom w:val="single" w:sz="4" w:space="0" w:color="auto"/>
              <w:right w:val="nil"/>
            </w:tcBorders>
            <w:shd w:val="clear" w:color="000000" w:fill="A6A6A6"/>
            <w:noWrap/>
            <w:vAlign w:val="bottom"/>
            <w:hideMark/>
          </w:tcPr>
          <w:p w14:paraId="0B799A0A" w14:textId="77777777"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950" w:type="dxa"/>
            <w:tcBorders>
              <w:top w:val="nil"/>
              <w:left w:val="nil"/>
              <w:bottom w:val="single" w:sz="4" w:space="0" w:color="auto"/>
              <w:right w:val="single" w:sz="4" w:space="0" w:color="auto"/>
            </w:tcBorders>
            <w:shd w:val="clear" w:color="000000" w:fill="A6A6A6"/>
            <w:noWrap/>
            <w:vAlign w:val="bottom"/>
            <w:hideMark/>
          </w:tcPr>
          <w:p w14:paraId="5317178C"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r>
      <w:tr w:rsidR="00EC1961" w:rsidRPr="00220299" w14:paraId="65C34A43" w14:textId="77777777" w:rsidTr="00600673">
        <w:trPr>
          <w:trHeight w:val="260"/>
        </w:trPr>
        <w:tc>
          <w:tcPr>
            <w:tcW w:w="4491" w:type="dxa"/>
            <w:gridSpan w:val="4"/>
            <w:tcBorders>
              <w:top w:val="single" w:sz="4" w:space="0" w:color="auto"/>
              <w:left w:val="single" w:sz="4" w:space="0" w:color="auto"/>
              <w:bottom w:val="single" w:sz="4" w:space="0" w:color="auto"/>
              <w:right w:val="nil"/>
            </w:tcBorders>
            <w:shd w:val="clear" w:color="auto" w:fill="auto"/>
            <w:noWrap/>
            <w:vAlign w:val="bottom"/>
            <w:hideMark/>
          </w:tcPr>
          <w:p w14:paraId="6D817DA5" w14:textId="77777777" w:rsidR="00EC1961" w:rsidRPr="00220299" w:rsidRDefault="00EC1961" w:rsidP="00EC1961">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IZVOR 1. OPĆI PRIHODI I PRIMICI</w:t>
            </w:r>
          </w:p>
        </w:tc>
        <w:tc>
          <w:tcPr>
            <w:tcW w:w="1093" w:type="dxa"/>
            <w:tcBorders>
              <w:top w:val="nil"/>
              <w:left w:val="nil"/>
              <w:bottom w:val="single" w:sz="4" w:space="0" w:color="auto"/>
              <w:right w:val="nil"/>
            </w:tcBorders>
            <w:shd w:val="clear" w:color="auto" w:fill="auto"/>
            <w:noWrap/>
            <w:vAlign w:val="bottom"/>
            <w:hideMark/>
          </w:tcPr>
          <w:p w14:paraId="1BBE2073" w14:textId="77777777" w:rsidR="00EC1961" w:rsidRPr="00220299" w:rsidRDefault="00EC1961" w:rsidP="00EC1961">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4" w:type="dxa"/>
            <w:tcBorders>
              <w:top w:val="nil"/>
              <w:left w:val="nil"/>
              <w:bottom w:val="single" w:sz="4" w:space="0" w:color="auto"/>
              <w:right w:val="nil"/>
            </w:tcBorders>
            <w:shd w:val="clear" w:color="auto" w:fill="auto"/>
            <w:noWrap/>
            <w:vAlign w:val="bottom"/>
            <w:hideMark/>
          </w:tcPr>
          <w:p w14:paraId="67EF98D7" w14:textId="77777777" w:rsidR="00EC1961" w:rsidRPr="00220299" w:rsidRDefault="00EC1961" w:rsidP="00EC1961">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797" w:type="dxa"/>
            <w:tcBorders>
              <w:top w:val="nil"/>
              <w:left w:val="nil"/>
              <w:bottom w:val="single" w:sz="4" w:space="0" w:color="auto"/>
              <w:right w:val="nil"/>
            </w:tcBorders>
            <w:shd w:val="clear" w:color="auto" w:fill="auto"/>
            <w:noWrap/>
            <w:vAlign w:val="bottom"/>
            <w:hideMark/>
          </w:tcPr>
          <w:p w14:paraId="6DC771BB" w14:textId="77777777" w:rsidR="00EC1961" w:rsidRPr="00220299" w:rsidRDefault="00EC1961" w:rsidP="00EC1961">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248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62F5EB" w14:textId="7ED46E55" w:rsidR="00EC1961" w:rsidRPr="00EC1961" w:rsidRDefault="00EC1961" w:rsidP="00EC1961">
            <w:pPr>
              <w:spacing w:after="0" w:line="240" w:lineRule="auto"/>
              <w:jc w:val="right"/>
              <w:rPr>
                <w:rFonts w:ascii="Arial" w:eastAsia="Times New Roman" w:hAnsi="Arial" w:cs="Arial"/>
                <w:b/>
                <w:bCs/>
                <w:sz w:val="20"/>
                <w:szCs w:val="20"/>
                <w:lang w:eastAsia="hr-HR"/>
              </w:rPr>
            </w:pPr>
            <w:r w:rsidRPr="00EC1961">
              <w:rPr>
                <w:rFonts w:ascii="Arial" w:eastAsia="Times New Roman" w:hAnsi="Arial" w:cs="Arial"/>
                <w:b/>
                <w:bCs/>
                <w:sz w:val="20"/>
                <w:szCs w:val="20"/>
                <w:lang w:eastAsia="hr-HR"/>
              </w:rPr>
              <w:t>723.000,00</w:t>
            </w:r>
          </w:p>
        </w:tc>
        <w:tc>
          <w:tcPr>
            <w:tcW w:w="309" w:type="dxa"/>
            <w:tcBorders>
              <w:top w:val="nil"/>
              <w:left w:val="nil"/>
              <w:bottom w:val="single" w:sz="4" w:space="0" w:color="auto"/>
              <w:right w:val="nil"/>
            </w:tcBorders>
            <w:shd w:val="clear" w:color="auto" w:fill="auto"/>
            <w:noWrap/>
            <w:vAlign w:val="bottom"/>
            <w:hideMark/>
          </w:tcPr>
          <w:p w14:paraId="4A80E9E6" w14:textId="3ECEBD1A" w:rsidR="00EC1961" w:rsidRPr="00EC1961" w:rsidRDefault="00EC1961" w:rsidP="00EC1961">
            <w:pPr>
              <w:spacing w:after="0" w:line="240" w:lineRule="auto"/>
              <w:jc w:val="right"/>
              <w:rPr>
                <w:rFonts w:ascii="Arial" w:eastAsia="Times New Roman" w:hAnsi="Arial" w:cs="Arial"/>
                <w:b/>
                <w:bCs/>
                <w:sz w:val="20"/>
                <w:szCs w:val="20"/>
                <w:lang w:eastAsia="hr-HR"/>
              </w:rPr>
            </w:pPr>
            <w:r w:rsidRPr="00EC1961">
              <w:rPr>
                <w:rFonts w:ascii="Arial" w:eastAsia="Times New Roman" w:hAnsi="Arial" w:cs="Arial"/>
                <w:b/>
                <w:bCs/>
                <w:sz w:val="20"/>
                <w:szCs w:val="20"/>
                <w:lang w:eastAsia="hr-HR"/>
              </w:rPr>
              <w:t> </w:t>
            </w:r>
          </w:p>
        </w:tc>
        <w:tc>
          <w:tcPr>
            <w:tcW w:w="2125" w:type="dxa"/>
            <w:tcBorders>
              <w:top w:val="nil"/>
              <w:left w:val="nil"/>
              <w:bottom w:val="single" w:sz="4" w:space="0" w:color="auto"/>
              <w:right w:val="single" w:sz="4" w:space="0" w:color="auto"/>
            </w:tcBorders>
            <w:shd w:val="clear" w:color="auto" w:fill="auto"/>
            <w:noWrap/>
            <w:vAlign w:val="bottom"/>
            <w:hideMark/>
          </w:tcPr>
          <w:p w14:paraId="4E99F8DE" w14:textId="78C6E24A" w:rsidR="00EC1961" w:rsidRPr="00EC1961" w:rsidRDefault="00EC1961" w:rsidP="00EC1961">
            <w:pPr>
              <w:spacing w:after="0" w:line="240" w:lineRule="auto"/>
              <w:jc w:val="right"/>
              <w:rPr>
                <w:rFonts w:ascii="Arial" w:eastAsia="Times New Roman" w:hAnsi="Arial" w:cs="Arial"/>
                <w:b/>
                <w:bCs/>
                <w:sz w:val="20"/>
                <w:szCs w:val="20"/>
                <w:lang w:eastAsia="hr-HR"/>
              </w:rPr>
            </w:pPr>
            <w:r w:rsidRPr="00EC1961">
              <w:rPr>
                <w:rFonts w:ascii="Arial" w:eastAsia="Times New Roman" w:hAnsi="Arial" w:cs="Arial"/>
                <w:b/>
                <w:bCs/>
                <w:sz w:val="20"/>
                <w:szCs w:val="20"/>
                <w:lang w:eastAsia="hr-HR"/>
              </w:rPr>
              <w:t>3</w:t>
            </w:r>
            <w:r w:rsidR="002E0673">
              <w:rPr>
                <w:rFonts w:ascii="Arial" w:eastAsia="Times New Roman" w:hAnsi="Arial" w:cs="Arial"/>
                <w:b/>
                <w:bCs/>
                <w:sz w:val="20"/>
                <w:szCs w:val="20"/>
                <w:lang w:eastAsia="hr-HR"/>
              </w:rPr>
              <w:t>72.703,38</w:t>
            </w:r>
          </w:p>
        </w:tc>
        <w:tc>
          <w:tcPr>
            <w:tcW w:w="309" w:type="dxa"/>
            <w:tcBorders>
              <w:top w:val="nil"/>
              <w:left w:val="nil"/>
              <w:bottom w:val="single" w:sz="4" w:space="0" w:color="auto"/>
              <w:right w:val="nil"/>
            </w:tcBorders>
            <w:shd w:val="clear" w:color="auto" w:fill="auto"/>
            <w:noWrap/>
            <w:vAlign w:val="bottom"/>
            <w:hideMark/>
          </w:tcPr>
          <w:p w14:paraId="03ED2E19" w14:textId="5D05E95B" w:rsidR="00EC1961" w:rsidRPr="00EC1961" w:rsidRDefault="00EC1961" w:rsidP="00EC1961">
            <w:pPr>
              <w:spacing w:after="0" w:line="240" w:lineRule="auto"/>
              <w:jc w:val="right"/>
              <w:rPr>
                <w:rFonts w:ascii="Arial" w:eastAsia="Times New Roman" w:hAnsi="Arial" w:cs="Arial"/>
                <w:b/>
                <w:bCs/>
                <w:sz w:val="20"/>
                <w:szCs w:val="20"/>
                <w:lang w:eastAsia="hr-HR"/>
              </w:rPr>
            </w:pPr>
            <w:r w:rsidRPr="00EC1961">
              <w:rPr>
                <w:rFonts w:ascii="Arial" w:eastAsia="Times New Roman" w:hAnsi="Arial" w:cs="Arial"/>
                <w:b/>
                <w:bCs/>
                <w:sz w:val="20"/>
                <w:szCs w:val="20"/>
                <w:lang w:eastAsia="hr-HR"/>
              </w:rPr>
              <w:t> </w:t>
            </w:r>
          </w:p>
        </w:tc>
        <w:tc>
          <w:tcPr>
            <w:tcW w:w="1950" w:type="dxa"/>
            <w:tcBorders>
              <w:top w:val="nil"/>
              <w:left w:val="nil"/>
              <w:bottom w:val="single" w:sz="4" w:space="0" w:color="auto"/>
              <w:right w:val="single" w:sz="4" w:space="0" w:color="auto"/>
            </w:tcBorders>
            <w:shd w:val="clear" w:color="auto" w:fill="auto"/>
            <w:noWrap/>
            <w:vAlign w:val="bottom"/>
            <w:hideMark/>
          </w:tcPr>
          <w:p w14:paraId="3D0E3991" w14:textId="107642FF" w:rsidR="00EC1961" w:rsidRPr="00EC1961" w:rsidRDefault="002E0673" w:rsidP="00EC1961">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51,55</w:t>
            </w:r>
            <w:r w:rsidR="00EC1961" w:rsidRPr="00EC1961">
              <w:rPr>
                <w:rFonts w:ascii="Arial" w:eastAsia="Times New Roman" w:hAnsi="Arial" w:cs="Arial"/>
                <w:b/>
                <w:bCs/>
                <w:sz w:val="20"/>
                <w:szCs w:val="20"/>
                <w:lang w:eastAsia="hr-HR"/>
              </w:rPr>
              <w:t>%</w:t>
            </w:r>
          </w:p>
        </w:tc>
      </w:tr>
      <w:tr w:rsidR="002E0673" w:rsidRPr="00220299" w14:paraId="232C17C6" w14:textId="77777777" w:rsidTr="00600673">
        <w:trPr>
          <w:trHeight w:val="260"/>
        </w:trPr>
        <w:tc>
          <w:tcPr>
            <w:tcW w:w="339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004DD56" w14:textId="15EE8EB8" w:rsidR="002E0673" w:rsidRPr="00220299" w:rsidRDefault="002E0673" w:rsidP="002E0673">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Izvor 1.</w:t>
            </w:r>
            <w:r>
              <w:rPr>
                <w:rFonts w:ascii="Arial" w:eastAsia="Times New Roman" w:hAnsi="Arial" w:cs="Arial"/>
                <w:sz w:val="20"/>
                <w:szCs w:val="20"/>
                <w:lang w:eastAsia="hr-HR"/>
              </w:rPr>
              <w:t>1</w:t>
            </w:r>
            <w:r w:rsidRPr="00220299">
              <w:rPr>
                <w:rFonts w:ascii="Arial" w:eastAsia="Times New Roman" w:hAnsi="Arial" w:cs="Arial"/>
                <w:sz w:val="20"/>
                <w:szCs w:val="20"/>
                <w:lang w:eastAsia="hr-HR"/>
              </w:rPr>
              <w:t xml:space="preserve">. Opći </w:t>
            </w:r>
            <w:r>
              <w:rPr>
                <w:rFonts w:ascii="Arial" w:eastAsia="Times New Roman" w:hAnsi="Arial" w:cs="Arial"/>
                <w:sz w:val="20"/>
                <w:szCs w:val="20"/>
                <w:lang w:eastAsia="hr-HR"/>
              </w:rPr>
              <w:t xml:space="preserve">prihodi i </w:t>
            </w:r>
            <w:r w:rsidRPr="00220299">
              <w:rPr>
                <w:rFonts w:ascii="Arial" w:eastAsia="Times New Roman" w:hAnsi="Arial" w:cs="Arial"/>
                <w:sz w:val="20"/>
                <w:szCs w:val="20"/>
                <w:lang w:eastAsia="hr-HR"/>
              </w:rPr>
              <w:t>primici</w:t>
            </w:r>
            <w:r>
              <w:rPr>
                <w:rFonts w:ascii="Arial" w:eastAsia="Times New Roman" w:hAnsi="Arial" w:cs="Arial"/>
                <w:sz w:val="20"/>
                <w:szCs w:val="20"/>
                <w:lang w:eastAsia="hr-HR"/>
              </w:rPr>
              <w:t xml:space="preserve"> iz proračuna</w:t>
            </w:r>
          </w:p>
        </w:tc>
        <w:tc>
          <w:tcPr>
            <w:tcW w:w="1094" w:type="dxa"/>
            <w:tcBorders>
              <w:top w:val="nil"/>
              <w:left w:val="nil"/>
              <w:bottom w:val="single" w:sz="4" w:space="0" w:color="auto"/>
              <w:right w:val="nil"/>
            </w:tcBorders>
            <w:shd w:val="clear" w:color="auto" w:fill="auto"/>
            <w:noWrap/>
            <w:vAlign w:val="bottom"/>
            <w:hideMark/>
          </w:tcPr>
          <w:p w14:paraId="25ABDC6C" w14:textId="77777777" w:rsidR="002E0673" w:rsidRPr="00220299" w:rsidRDefault="002E0673" w:rsidP="002E0673">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nil"/>
              <w:left w:val="nil"/>
              <w:bottom w:val="single" w:sz="4" w:space="0" w:color="auto"/>
              <w:right w:val="nil"/>
            </w:tcBorders>
            <w:shd w:val="clear" w:color="auto" w:fill="auto"/>
            <w:noWrap/>
            <w:vAlign w:val="bottom"/>
            <w:hideMark/>
          </w:tcPr>
          <w:p w14:paraId="4D33ED35" w14:textId="77777777" w:rsidR="002E0673" w:rsidRPr="00220299" w:rsidRDefault="002E0673" w:rsidP="002E0673">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4" w:type="dxa"/>
            <w:tcBorders>
              <w:top w:val="nil"/>
              <w:left w:val="nil"/>
              <w:bottom w:val="single" w:sz="4" w:space="0" w:color="auto"/>
              <w:right w:val="nil"/>
            </w:tcBorders>
            <w:shd w:val="clear" w:color="auto" w:fill="auto"/>
            <w:noWrap/>
            <w:vAlign w:val="bottom"/>
            <w:hideMark/>
          </w:tcPr>
          <w:p w14:paraId="5C1FD927" w14:textId="77777777" w:rsidR="002E0673" w:rsidRPr="00220299" w:rsidRDefault="002E0673" w:rsidP="002E0673">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797" w:type="dxa"/>
            <w:tcBorders>
              <w:top w:val="nil"/>
              <w:left w:val="nil"/>
              <w:bottom w:val="single" w:sz="4" w:space="0" w:color="auto"/>
              <w:right w:val="nil"/>
            </w:tcBorders>
            <w:shd w:val="clear" w:color="auto" w:fill="auto"/>
            <w:noWrap/>
            <w:vAlign w:val="bottom"/>
            <w:hideMark/>
          </w:tcPr>
          <w:p w14:paraId="4CDA9146" w14:textId="77777777" w:rsidR="002E0673" w:rsidRPr="00220299" w:rsidRDefault="002E0673" w:rsidP="002E0673">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nil"/>
              <w:left w:val="single" w:sz="4" w:space="0" w:color="auto"/>
              <w:bottom w:val="single" w:sz="4" w:space="0" w:color="auto"/>
              <w:right w:val="nil"/>
            </w:tcBorders>
            <w:shd w:val="clear" w:color="auto" w:fill="auto"/>
            <w:noWrap/>
            <w:vAlign w:val="bottom"/>
            <w:hideMark/>
          </w:tcPr>
          <w:p w14:paraId="7803F7AD" w14:textId="77777777" w:rsidR="002E0673" w:rsidRPr="00220299" w:rsidRDefault="002E0673" w:rsidP="002E0673">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387" w:type="dxa"/>
            <w:tcBorders>
              <w:top w:val="nil"/>
              <w:left w:val="nil"/>
              <w:bottom w:val="single" w:sz="4" w:space="0" w:color="auto"/>
              <w:right w:val="single" w:sz="4" w:space="0" w:color="auto"/>
            </w:tcBorders>
            <w:shd w:val="clear" w:color="auto" w:fill="auto"/>
            <w:noWrap/>
            <w:vAlign w:val="bottom"/>
            <w:hideMark/>
          </w:tcPr>
          <w:p w14:paraId="4B41B277" w14:textId="1E17B8CC" w:rsidR="002E0673" w:rsidRPr="002E0673" w:rsidRDefault="002E0673" w:rsidP="002E0673">
            <w:pPr>
              <w:spacing w:after="0" w:line="240" w:lineRule="auto"/>
              <w:jc w:val="right"/>
              <w:rPr>
                <w:rFonts w:ascii="Arial" w:eastAsia="Times New Roman" w:hAnsi="Arial" w:cs="Arial"/>
                <w:sz w:val="20"/>
                <w:szCs w:val="20"/>
                <w:lang w:eastAsia="hr-HR"/>
              </w:rPr>
            </w:pPr>
            <w:r w:rsidRPr="002E0673">
              <w:rPr>
                <w:rFonts w:ascii="Arial" w:eastAsia="Times New Roman" w:hAnsi="Arial" w:cs="Arial"/>
                <w:sz w:val="20"/>
                <w:szCs w:val="20"/>
                <w:lang w:eastAsia="hr-HR"/>
              </w:rPr>
              <w:t>723.000,00</w:t>
            </w:r>
          </w:p>
        </w:tc>
        <w:tc>
          <w:tcPr>
            <w:tcW w:w="309" w:type="dxa"/>
            <w:tcBorders>
              <w:top w:val="nil"/>
              <w:left w:val="nil"/>
              <w:bottom w:val="single" w:sz="4" w:space="0" w:color="auto"/>
              <w:right w:val="nil"/>
            </w:tcBorders>
            <w:shd w:val="clear" w:color="auto" w:fill="auto"/>
            <w:noWrap/>
            <w:vAlign w:val="bottom"/>
            <w:hideMark/>
          </w:tcPr>
          <w:p w14:paraId="32685A92" w14:textId="51D8B1EE" w:rsidR="002E0673" w:rsidRPr="002E0673" w:rsidRDefault="002E0673" w:rsidP="002E0673">
            <w:pPr>
              <w:spacing w:after="0" w:line="240" w:lineRule="auto"/>
              <w:jc w:val="right"/>
              <w:rPr>
                <w:rFonts w:ascii="Arial" w:eastAsia="Times New Roman" w:hAnsi="Arial" w:cs="Arial"/>
                <w:sz w:val="20"/>
                <w:szCs w:val="20"/>
                <w:lang w:eastAsia="hr-HR"/>
              </w:rPr>
            </w:pPr>
            <w:r w:rsidRPr="002E0673">
              <w:rPr>
                <w:rFonts w:ascii="Arial" w:eastAsia="Times New Roman" w:hAnsi="Arial" w:cs="Arial"/>
                <w:sz w:val="20"/>
                <w:szCs w:val="20"/>
                <w:lang w:eastAsia="hr-HR"/>
              </w:rPr>
              <w:t> </w:t>
            </w:r>
          </w:p>
        </w:tc>
        <w:tc>
          <w:tcPr>
            <w:tcW w:w="2125" w:type="dxa"/>
            <w:tcBorders>
              <w:top w:val="nil"/>
              <w:left w:val="nil"/>
              <w:bottom w:val="single" w:sz="4" w:space="0" w:color="auto"/>
              <w:right w:val="single" w:sz="4" w:space="0" w:color="auto"/>
            </w:tcBorders>
            <w:shd w:val="clear" w:color="auto" w:fill="auto"/>
            <w:noWrap/>
            <w:vAlign w:val="bottom"/>
            <w:hideMark/>
          </w:tcPr>
          <w:p w14:paraId="6867569F" w14:textId="7DDDD498" w:rsidR="002E0673" w:rsidRPr="002E0673" w:rsidRDefault="002E0673" w:rsidP="002E0673">
            <w:pPr>
              <w:spacing w:after="0" w:line="240" w:lineRule="auto"/>
              <w:jc w:val="right"/>
              <w:rPr>
                <w:rFonts w:ascii="Arial" w:eastAsia="Times New Roman" w:hAnsi="Arial" w:cs="Arial"/>
                <w:sz w:val="20"/>
                <w:szCs w:val="20"/>
                <w:lang w:eastAsia="hr-HR"/>
              </w:rPr>
            </w:pPr>
            <w:r w:rsidRPr="002E0673">
              <w:rPr>
                <w:rFonts w:ascii="Arial" w:eastAsia="Times New Roman" w:hAnsi="Arial" w:cs="Arial"/>
                <w:sz w:val="20"/>
                <w:szCs w:val="20"/>
                <w:lang w:eastAsia="hr-HR"/>
              </w:rPr>
              <w:t>372.703,38</w:t>
            </w:r>
          </w:p>
        </w:tc>
        <w:tc>
          <w:tcPr>
            <w:tcW w:w="309" w:type="dxa"/>
            <w:tcBorders>
              <w:top w:val="nil"/>
              <w:left w:val="nil"/>
              <w:bottom w:val="single" w:sz="4" w:space="0" w:color="auto"/>
              <w:right w:val="nil"/>
            </w:tcBorders>
            <w:shd w:val="clear" w:color="auto" w:fill="auto"/>
            <w:noWrap/>
            <w:vAlign w:val="bottom"/>
            <w:hideMark/>
          </w:tcPr>
          <w:p w14:paraId="5F730BD1" w14:textId="0D471513" w:rsidR="002E0673" w:rsidRPr="002E0673" w:rsidRDefault="002E0673" w:rsidP="002E0673">
            <w:pPr>
              <w:spacing w:after="0" w:line="240" w:lineRule="auto"/>
              <w:jc w:val="right"/>
              <w:rPr>
                <w:rFonts w:ascii="Arial" w:eastAsia="Times New Roman" w:hAnsi="Arial" w:cs="Arial"/>
                <w:sz w:val="20"/>
                <w:szCs w:val="20"/>
                <w:lang w:eastAsia="hr-HR"/>
              </w:rPr>
            </w:pPr>
            <w:r w:rsidRPr="002E0673">
              <w:rPr>
                <w:rFonts w:ascii="Arial" w:eastAsia="Times New Roman" w:hAnsi="Arial" w:cs="Arial"/>
                <w:sz w:val="20"/>
                <w:szCs w:val="20"/>
                <w:lang w:eastAsia="hr-HR"/>
              </w:rPr>
              <w:t> </w:t>
            </w:r>
          </w:p>
        </w:tc>
        <w:tc>
          <w:tcPr>
            <w:tcW w:w="1950" w:type="dxa"/>
            <w:tcBorders>
              <w:top w:val="nil"/>
              <w:left w:val="nil"/>
              <w:bottom w:val="single" w:sz="4" w:space="0" w:color="auto"/>
              <w:right w:val="single" w:sz="4" w:space="0" w:color="auto"/>
            </w:tcBorders>
            <w:shd w:val="clear" w:color="auto" w:fill="auto"/>
            <w:noWrap/>
            <w:vAlign w:val="bottom"/>
            <w:hideMark/>
          </w:tcPr>
          <w:p w14:paraId="5B994D01" w14:textId="53047AF3" w:rsidR="002E0673" w:rsidRPr="002E0673" w:rsidRDefault="002E0673" w:rsidP="002E0673">
            <w:pPr>
              <w:spacing w:after="0" w:line="240" w:lineRule="auto"/>
              <w:jc w:val="right"/>
              <w:rPr>
                <w:rFonts w:ascii="Arial" w:eastAsia="Times New Roman" w:hAnsi="Arial" w:cs="Arial"/>
                <w:sz w:val="20"/>
                <w:szCs w:val="20"/>
                <w:lang w:eastAsia="hr-HR"/>
              </w:rPr>
            </w:pPr>
            <w:r w:rsidRPr="002E0673">
              <w:rPr>
                <w:rFonts w:ascii="Arial" w:eastAsia="Times New Roman" w:hAnsi="Arial" w:cs="Arial"/>
                <w:sz w:val="20"/>
                <w:szCs w:val="20"/>
                <w:lang w:eastAsia="hr-HR"/>
              </w:rPr>
              <w:t>51,55%</w:t>
            </w:r>
          </w:p>
        </w:tc>
      </w:tr>
      <w:tr w:rsidR="00220299" w:rsidRPr="00220299" w14:paraId="522C558F" w14:textId="77777777" w:rsidTr="00600673">
        <w:trPr>
          <w:trHeight w:val="260"/>
        </w:trPr>
        <w:tc>
          <w:tcPr>
            <w:tcW w:w="3396" w:type="dxa"/>
            <w:gridSpan w:val="3"/>
            <w:tcBorders>
              <w:top w:val="single" w:sz="4" w:space="0" w:color="auto"/>
              <w:left w:val="single" w:sz="4" w:space="0" w:color="auto"/>
              <w:bottom w:val="single" w:sz="4" w:space="0" w:color="auto"/>
              <w:right w:val="nil"/>
            </w:tcBorders>
            <w:shd w:val="clear" w:color="auto" w:fill="auto"/>
            <w:noWrap/>
            <w:vAlign w:val="bottom"/>
            <w:hideMark/>
          </w:tcPr>
          <w:p w14:paraId="6D98DCCC"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IZVOR 3. VLASTITI PRIHODI</w:t>
            </w:r>
          </w:p>
        </w:tc>
        <w:tc>
          <w:tcPr>
            <w:tcW w:w="1094" w:type="dxa"/>
            <w:tcBorders>
              <w:top w:val="nil"/>
              <w:left w:val="nil"/>
              <w:bottom w:val="single" w:sz="4" w:space="0" w:color="auto"/>
              <w:right w:val="nil"/>
            </w:tcBorders>
            <w:shd w:val="clear" w:color="auto" w:fill="auto"/>
            <w:noWrap/>
            <w:vAlign w:val="bottom"/>
            <w:hideMark/>
          </w:tcPr>
          <w:p w14:paraId="1C5B5E18"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nil"/>
              <w:left w:val="nil"/>
              <w:bottom w:val="single" w:sz="4" w:space="0" w:color="auto"/>
              <w:right w:val="nil"/>
            </w:tcBorders>
            <w:shd w:val="clear" w:color="auto" w:fill="auto"/>
            <w:noWrap/>
            <w:vAlign w:val="bottom"/>
            <w:hideMark/>
          </w:tcPr>
          <w:p w14:paraId="78358C6B"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4" w:type="dxa"/>
            <w:tcBorders>
              <w:top w:val="nil"/>
              <w:left w:val="nil"/>
              <w:bottom w:val="single" w:sz="4" w:space="0" w:color="auto"/>
              <w:right w:val="nil"/>
            </w:tcBorders>
            <w:shd w:val="clear" w:color="auto" w:fill="auto"/>
            <w:noWrap/>
            <w:vAlign w:val="bottom"/>
            <w:hideMark/>
          </w:tcPr>
          <w:p w14:paraId="3958CC93"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797" w:type="dxa"/>
            <w:tcBorders>
              <w:top w:val="nil"/>
              <w:left w:val="nil"/>
              <w:bottom w:val="single" w:sz="4" w:space="0" w:color="auto"/>
              <w:right w:val="nil"/>
            </w:tcBorders>
            <w:shd w:val="clear" w:color="auto" w:fill="auto"/>
            <w:noWrap/>
            <w:vAlign w:val="bottom"/>
            <w:hideMark/>
          </w:tcPr>
          <w:p w14:paraId="1EACE5DE"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nil"/>
              <w:left w:val="single" w:sz="4" w:space="0" w:color="auto"/>
              <w:bottom w:val="single" w:sz="4" w:space="0" w:color="auto"/>
              <w:right w:val="nil"/>
            </w:tcBorders>
            <w:shd w:val="clear" w:color="auto" w:fill="auto"/>
            <w:noWrap/>
            <w:vAlign w:val="bottom"/>
            <w:hideMark/>
          </w:tcPr>
          <w:p w14:paraId="69FB2D8B" w14:textId="77777777"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387" w:type="dxa"/>
            <w:tcBorders>
              <w:top w:val="nil"/>
              <w:left w:val="nil"/>
              <w:bottom w:val="single" w:sz="4" w:space="0" w:color="auto"/>
              <w:right w:val="single" w:sz="4" w:space="0" w:color="auto"/>
            </w:tcBorders>
            <w:shd w:val="clear" w:color="auto" w:fill="auto"/>
            <w:noWrap/>
            <w:vAlign w:val="bottom"/>
            <w:hideMark/>
          </w:tcPr>
          <w:p w14:paraId="640F1AAA" w14:textId="72595DB4"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3.</w:t>
            </w:r>
            <w:r w:rsidR="00731802">
              <w:rPr>
                <w:rFonts w:ascii="Arial" w:eastAsia="Times New Roman" w:hAnsi="Arial" w:cs="Arial"/>
                <w:b/>
                <w:bCs/>
                <w:sz w:val="20"/>
                <w:szCs w:val="20"/>
                <w:lang w:eastAsia="hr-HR"/>
              </w:rPr>
              <w:t>5</w:t>
            </w:r>
            <w:r w:rsidRPr="00220299">
              <w:rPr>
                <w:rFonts w:ascii="Arial" w:eastAsia="Times New Roman" w:hAnsi="Arial" w:cs="Arial"/>
                <w:b/>
                <w:bCs/>
                <w:sz w:val="20"/>
                <w:szCs w:val="20"/>
                <w:lang w:eastAsia="hr-HR"/>
              </w:rPr>
              <w:t>00,00</w:t>
            </w:r>
          </w:p>
        </w:tc>
        <w:tc>
          <w:tcPr>
            <w:tcW w:w="309" w:type="dxa"/>
            <w:tcBorders>
              <w:top w:val="nil"/>
              <w:left w:val="nil"/>
              <w:bottom w:val="single" w:sz="4" w:space="0" w:color="auto"/>
              <w:right w:val="nil"/>
            </w:tcBorders>
            <w:shd w:val="clear" w:color="auto" w:fill="auto"/>
            <w:noWrap/>
            <w:vAlign w:val="bottom"/>
            <w:hideMark/>
          </w:tcPr>
          <w:p w14:paraId="327EDE8D" w14:textId="77777777"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2125" w:type="dxa"/>
            <w:tcBorders>
              <w:top w:val="nil"/>
              <w:left w:val="nil"/>
              <w:bottom w:val="single" w:sz="4" w:space="0" w:color="auto"/>
              <w:right w:val="single" w:sz="4" w:space="0" w:color="auto"/>
            </w:tcBorders>
            <w:shd w:val="clear" w:color="auto" w:fill="auto"/>
            <w:noWrap/>
            <w:vAlign w:val="bottom"/>
            <w:hideMark/>
          </w:tcPr>
          <w:p w14:paraId="482C8530" w14:textId="47390940" w:rsidR="00220299" w:rsidRPr="00220299" w:rsidRDefault="00731802"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2.116</w:t>
            </w:r>
            <w:r w:rsidR="00220299" w:rsidRPr="00220299">
              <w:rPr>
                <w:rFonts w:ascii="Arial" w:eastAsia="Times New Roman" w:hAnsi="Arial" w:cs="Arial"/>
                <w:b/>
                <w:bCs/>
                <w:sz w:val="20"/>
                <w:szCs w:val="20"/>
                <w:lang w:eastAsia="hr-HR"/>
              </w:rPr>
              <w:t>,</w:t>
            </w:r>
            <w:r>
              <w:rPr>
                <w:rFonts w:ascii="Arial" w:eastAsia="Times New Roman" w:hAnsi="Arial" w:cs="Arial"/>
                <w:b/>
                <w:bCs/>
                <w:sz w:val="20"/>
                <w:szCs w:val="20"/>
                <w:lang w:eastAsia="hr-HR"/>
              </w:rPr>
              <w:t>8</w:t>
            </w:r>
            <w:r w:rsidR="00220299" w:rsidRPr="00220299">
              <w:rPr>
                <w:rFonts w:ascii="Arial" w:eastAsia="Times New Roman" w:hAnsi="Arial" w:cs="Arial"/>
                <w:b/>
                <w:bCs/>
                <w:sz w:val="20"/>
                <w:szCs w:val="20"/>
                <w:lang w:eastAsia="hr-HR"/>
              </w:rPr>
              <w:t>0</w:t>
            </w:r>
          </w:p>
        </w:tc>
        <w:tc>
          <w:tcPr>
            <w:tcW w:w="309" w:type="dxa"/>
            <w:tcBorders>
              <w:top w:val="nil"/>
              <w:left w:val="nil"/>
              <w:bottom w:val="single" w:sz="4" w:space="0" w:color="auto"/>
              <w:right w:val="nil"/>
            </w:tcBorders>
            <w:shd w:val="clear" w:color="auto" w:fill="auto"/>
            <w:noWrap/>
            <w:vAlign w:val="bottom"/>
            <w:hideMark/>
          </w:tcPr>
          <w:p w14:paraId="6EFE6497" w14:textId="77777777"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950" w:type="dxa"/>
            <w:tcBorders>
              <w:top w:val="nil"/>
              <w:left w:val="nil"/>
              <w:bottom w:val="single" w:sz="4" w:space="0" w:color="auto"/>
              <w:right w:val="single" w:sz="4" w:space="0" w:color="auto"/>
            </w:tcBorders>
            <w:shd w:val="clear" w:color="auto" w:fill="auto"/>
            <w:noWrap/>
            <w:vAlign w:val="bottom"/>
            <w:hideMark/>
          </w:tcPr>
          <w:p w14:paraId="3065F31C" w14:textId="233AC3DB" w:rsidR="00220299" w:rsidRPr="00220299" w:rsidRDefault="00731802"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60,48</w:t>
            </w:r>
            <w:r w:rsidR="00220299" w:rsidRPr="00220299">
              <w:rPr>
                <w:rFonts w:ascii="Arial" w:eastAsia="Times New Roman" w:hAnsi="Arial" w:cs="Arial"/>
                <w:b/>
                <w:bCs/>
                <w:sz w:val="20"/>
                <w:szCs w:val="20"/>
                <w:lang w:eastAsia="hr-HR"/>
              </w:rPr>
              <w:t>%</w:t>
            </w:r>
          </w:p>
        </w:tc>
      </w:tr>
      <w:tr w:rsidR="00731802" w:rsidRPr="00220299" w14:paraId="47370247" w14:textId="77777777" w:rsidTr="00600673">
        <w:trPr>
          <w:trHeight w:val="260"/>
        </w:trPr>
        <w:tc>
          <w:tcPr>
            <w:tcW w:w="5585" w:type="dxa"/>
            <w:gridSpan w:val="5"/>
            <w:tcBorders>
              <w:top w:val="nil"/>
              <w:left w:val="single" w:sz="4" w:space="0" w:color="auto"/>
              <w:bottom w:val="nil"/>
              <w:right w:val="nil"/>
            </w:tcBorders>
            <w:shd w:val="clear" w:color="auto" w:fill="auto"/>
            <w:noWrap/>
            <w:vAlign w:val="bottom"/>
            <w:hideMark/>
          </w:tcPr>
          <w:p w14:paraId="09DB275E" w14:textId="77777777" w:rsidR="00731802" w:rsidRPr="00220299" w:rsidRDefault="00731802" w:rsidP="00731802">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Izvor 3.2. Vlastiti prihodi proračunskog korisnika</w:t>
            </w:r>
          </w:p>
        </w:tc>
        <w:tc>
          <w:tcPr>
            <w:tcW w:w="1094" w:type="dxa"/>
            <w:tcBorders>
              <w:top w:val="nil"/>
              <w:left w:val="nil"/>
              <w:bottom w:val="nil"/>
              <w:right w:val="nil"/>
            </w:tcBorders>
            <w:shd w:val="clear" w:color="auto" w:fill="auto"/>
            <w:noWrap/>
            <w:vAlign w:val="bottom"/>
            <w:hideMark/>
          </w:tcPr>
          <w:p w14:paraId="37820183" w14:textId="77777777" w:rsidR="00731802" w:rsidRPr="00220299" w:rsidRDefault="00731802" w:rsidP="00731802">
            <w:pPr>
              <w:spacing w:after="0" w:line="240" w:lineRule="auto"/>
              <w:rPr>
                <w:rFonts w:ascii="Arial" w:eastAsia="Times New Roman" w:hAnsi="Arial" w:cs="Arial"/>
                <w:sz w:val="20"/>
                <w:szCs w:val="20"/>
                <w:lang w:eastAsia="hr-HR"/>
              </w:rPr>
            </w:pPr>
          </w:p>
        </w:tc>
        <w:tc>
          <w:tcPr>
            <w:tcW w:w="797" w:type="dxa"/>
            <w:tcBorders>
              <w:top w:val="nil"/>
              <w:left w:val="nil"/>
              <w:bottom w:val="nil"/>
              <w:right w:val="nil"/>
            </w:tcBorders>
            <w:shd w:val="clear" w:color="auto" w:fill="auto"/>
            <w:noWrap/>
            <w:vAlign w:val="bottom"/>
            <w:hideMark/>
          </w:tcPr>
          <w:p w14:paraId="1180D98E" w14:textId="77777777" w:rsidR="00731802" w:rsidRPr="00220299" w:rsidRDefault="00731802" w:rsidP="00731802">
            <w:pPr>
              <w:spacing w:after="0" w:line="240" w:lineRule="auto"/>
              <w:rPr>
                <w:rFonts w:eastAsia="Times New Roman" w:cs="Times New Roman"/>
                <w:sz w:val="20"/>
                <w:szCs w:val="20"/>
                <w:lang w:eastAsia="hr-HR"/>
              </w:rPr>
            </w:pPr>
          </w:p>
        </w:tc>
        <w:tc>
          <w:tcPr>
            <w:tcW w:w="1093" w:type="dxa"/>
            <w:tcBorders>
              <w:top w:val="nil"/>
              <w:left w:val="single" w:sz="4" w:space="0" w:color="auto"/>
              <w:bottom w:val="nil"/>
              <w:right w:val="nil"/>
            </w:tcBorders>
            <w:shd w:val="clear" w:color="auto" w:fill="auto"/>
            <w:noWrap/>
            <w:vAlign w:val="bottom"/>
            <w:hideMark/>
          </w:tcPr>
          <w:p w14:paraId="1726E3B2" w14:textId="77777777" w:rsidR="00731802" w:rsidRPr="00220299" w:rsidRDefault="00731802" w:rsidP="00731802">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387" w:type="dxa"/>
            <w:tcBorders>
              <w:top w:val="nil"/>
              <w:left w:val="nil"/>
              <w:bottom w:val="nil"/>
              <w:right w:val="single" w:sz="4" w:space="0" w:color="auto"/>
            </w:tcBorders>
            <w:shd w:val="clear" w:color="auto" w:fill="auto"/>
            <w:noWrap/>
            <w:vAlign w:val="bottom"/>
            <w:hideMark/>
          </w:tcPr>
          <w:p w14:paraId="49F9E59A" w14:textId="5A9C4F85" w:rsidR="00731802" w:rsidRPr="00731802" w:rsidRDefault="00731802" w:rsidP="00731802">
            <w:pPr>
              <w:spacing w:after="0" w:line="240" w:lineRule="auto"/>
              <w:jc w:val="right"/>
              <w:rPr>
                <w:rFonts w:ascii="Arial" w:eastAsia="Times New Roman" w:hAnsi="Arial" w:cs="Arial"/>
                <w:sz w:val="20"/>
                <w:szCs w:val="20"/>
                <w:lang w:eastAsia="hr-HR"/>
              </w:rPr>
            </w:pPr>
            <w:r w:rsidRPr="00731802">
              <w:rPr>
                <w:rFonts w:ascii="Arial" w:eastAsia="Times New Roman" w:hAnsi="Arial" w:cs="Arial"/>
                <w:sz w:val="20"/>
                <w:szCs w:val="20"/>
                <w:lang w:eastAsia="hr-HR"/>
              </w:rPr>
              <w:t>3.500,00</w:t>
            </w:r>
          </w:p>
        </w:tc>
        <w:tc>
          <w:tcPr>
            <w:tcW w:w="309" w:type="dxa"/>
            <w:tcBorders>
              <w:top w:val="nil"/>
              <w:left w:val="nil"/>
              <w:bottom w:val="nil"/>
              <w:right w:val="nil"/>
            </w:tcBorders>
            <w:shd w:val="clear" w:color="auto" w:fill="auto"/>
            <w:noWrap/>
            <w:vAlign w:val="bottom"/>
            <w:hideMark/>
          </w:tcPr>
          <w:p w14:paraId="12EA18CB" w14:textId="39A3838C" w:rsidR="00731802" w:rsidRPr="00731802" w:rsidRDefault="00731802" w:rsidP="00731802">
            <w:pPr>
              <w:spacing w:after="0" w:line="240" w:lineRule="auto"/>
              <w:jc w:val="right"/>
              <w:rPr>
                <w:rFonts w:ascii="Arial" w:eastAsia="Times New Roman" w:hAnsi="Arial" w:cs="Arial"/>
                <w:sz w:val="20"/>
                <w:szCs w:val="20"/>
                <w:lang w:eastAsia="hr-HR"/>
              </w:rPr>
            </w:pPr>
            <w:r w:rsidRPr="00731802">
              <w:rPr>
                <w:rFonts w:ascii="Arial" w:eastAsia="Times New Roman" w:hAnsi="Arial" w:cs="Arial"/>
                <w:sz w:val="20"/>
                <w:szCs w:val="20"/>
                <w:lang w:eastAsia="hr-HR"/>
              </w:rPr>
              <w:t> </w:t>
            </w:r>
          </w:p>
        </w:tc>
        <w:tc>
          <w:tcPr>
            <w:tcW w:w="2125" w:type="dxa"/>
            <w:tcBorders>
              <w:top w:val="nil"/>
              <w:left w:val="nil"/>
              <w:bottom w:val="nil"/>
              <w:right w:val="single" w:sz="4" w:space="0" w:color="auto"/>
            </w:tcBorders>
            <w:shd w:val="clear" w:color="auto" w:fill="auto"/>
            <w:noWrap/>
            <w:vAlign w:val="bottom"/>
            <w:hideMark/>
          </w:tcPr>
          <w:p w14:paraId="39C5E10A" w14:textId="32C31B09" w:rsidR="00731802" w:rsidRPr="00731802" w:rsidRDefault="00731802" w:rsidP="00731802">
            <w:pPr>
              <w:spacing w:after="0" w:line="240" w:lineRule="auto"/>
              <w:jc w:val="right"/>
              <w:rPr>
                <w:rFonts w:ascii="Arial" w:eastAsia="Times New Roman" w:hAnsi="Arial" w:cs="Arial"/>
                <w:sz w:val="20"/>
                <w:szCs w:val="20"/>
                <w:lang w:eastAsia="hr-HR"/>
              </w:rPr>
            </w:pPr>
            <w:r w:rsidRPr="00731802">
              <w:rPr>
                <w:rFonts w:ascii="Arial" w:eastAsia="Times New Roman" w:hAnsi="Arial" w:cs="Arial"/>
                <w:sz w:val="20"/>
                <w:szCs w:val="20"/>
                <w:lang w:eastAsia="hr-HR"/>
              </w:rPr>
              <w:t>2.116,80</w:t>
            </w:r>
          </w:p>
        </w:tc>
        <w:tc>
          <w:tcPr>
            <w:tcW w:w="309" w:type="dxa"/>
            <w:tcBorders>
              <w:top w:val="nil"/>
              <w:left w:val="nil"/>
              <w:bottom w:val="nil"/>
              <w:right w:val="nil"/>
            </w:tcBorders>
            <w:shd w:val="clear" w:color="auto" w:fill="auto"/>
            <w:noWrap/>
            <w:vAlign w:val="bottom"/>
            <w:hideMark/>
          </w:tcPr>
          <w:p w14:paraId="7757066F" w14:textId="01F0FA18" w:rsidR="00731802" w:rsidRPr="00731802" w:rsidRDefault="00731802" w:rsidP="00731802">
            <w:pPr>
              <w:spacing w:after="0" w:line="240" w:lineRule="auto"/>
              <w:jc w:val="right"/>
              <w:rPr>
                <w:rFonts w:ascii="Arial" w:eastAsia="Times New Roman" w:hAnsi="Arial" w:cs="Arial"/>
                <w:sz w:val="20"/>
                <w:szCs w:val="20"/>
                <w:lang w:eastAsia="hr-HR"/>
              </w:rPr>
            </w:pPr>
            <w:r w:rsidRPr="00731802">
              <w:rPr>
                <w:rFonts w:ascii="Arial" w:eastAsia="Times New Roman" w:hAnsi="Arial" w:cs="Arial"/>
                <w:sz w:val="20"/>
                <w:szCs w:val="20"/>
                <w:lang w:eastAsia="hr-HR"/>
              </w:rPr>
              <w:t> </w:t>
            </w:r>
          </w:p>
        </w:tc>
        <w:tc>
          <w:tcPr>
            <w:tcW w:w="1950" w:type="dxa"/>
            <w:tcBorders>
              <w:top w:val="nil"/>
              <w:left w:val="nil"/>
              <w:bottom w:val="nil"/>
              <w:right w:val="single" w:sz="4" w:space="0" w:color="auto"/>
            </w:tcBorders>
            <w:shd w:val="clear" w:color="auto" w:fill="auto"/>
            <w:noWrap/>
            <w:vAlign w:val="bottom"/>
            <w:hideMark/>
          </w:tcPr>
          <w:p w14:paraId="609ECD4E" w14:textId="52139E8F" w:rsidR="00731802" w:rsidRPr="00731802" w:rsidRDefault="00731802" w:rsidP="00731802">
            <w:pPr>
              <w:spacing w:after="0" w:line="240" w:lineRule="auto"/>
              <w:jc w:val="right"/>
              <w:rPr>
                <w:rFonts w:ascii="Arial" w:eastAsia="Times New Roman" w:hAnsi="Arial" w:cs="Arial"/>
                <w:sz w:val="20"/>
                <w:szCs w:val="20"/>
                <w:lang w:eastAsia="hr-HR"/>
              </w:rPr>
            </w:pPr>
            <w:r w:rsidRPr="00731802">
              <w:rPr>
                <w:rFonts w:ascii="Arial" w:eastAsia="Times New Roman" w:hAnsi="Arial" w:cs="Arial"/>
                <w:sz w:val="20"/>
                <w:szCs w:val="20"/>
                <w:lang w:eastAsia="hr-HR"/>
              </w:rPr>
              <w:t>60,48%</w:t>
            </w:r>
          </w:p>
        </w:tc>
      </w:tr>
      <w:tr w:rsidR="00220299" w:rsidRPr="00220299" w14:paraId="018A0318" w14:textId="77777777" w:rsidTr="00600673">
        <w:trPr>
          <w:trHeight w:val="260"/>
        </w:trPr>
        <w:tc>
          <w:tcPr>
            <w:tcW w:w="5585" w:type="dxa"/>
            <w:gridSpan w:val="5"/>
            <w:tcBorders>
              <w:top w:val="single" w:sz="4" w:space="0" w:color="auto"/>
              <w:left w:val="single" w:sz="4" w:space="0" w:color="auto"/>
              <w:bottom w:val="single" w:sz="4" w:space="0" w:color="auto"/>
              <w:right w:val="nil"/>
            </w:tcBorders>
            <w:shd w:val="clear" w:color="auto" w:fill="auto"/>
            <w:noWrap/>
            <w:vAlign w:val="bottom"/>
            <w:hideMark/>
          </w:tcPr>
          <w:p w14:paraId="245F2893"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IZVOR 4. PRIHODI ZA POSEBNE NAMJENE</w:t>
            </w:r>
          </w:p>
        </w:tc>
        <w:tc>
          <w:tcPr>
            <w:tcW w:w="1094" w:type="dxa"/>
            <w:tcBorders>
              <w:top w:val="single" w:sz="4" w:space="0" w:color="auto"/>
              <w:left w:val="nil"/>
              <w:bottom w:val="single" w:sz="4" w:space="0" w:color="auto"/>
              <w:right w:val="nil"/>
            </w:tcBorders>
            <w:shd w:val="clear" w:color="auto" w:fill="auto"/>
            <w:noWrap/>
            <w:vAlign w:val="bottom"/>
            <w:hideMark/>
          </w:tcPr>
          <w:p w14:paraId="71A44D84"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797" w:type="dxa"/>
            <w:tcBorders>
              <w:top w:val="single" w:sz="4" w:space="0" w:color="auto"/>
              <w:left w:val="nil"/>
              <w:bottom w:val="single" w:sz="4" w:space="0" w:color="auto"/>
              <w:right w:val="nil"/>
            </w:tcBorders>
            <w:shd w:val="clear" w:color="auto" w:fill="auto"/>
            <w:noWrap/>
            <w:vAlign w:val="bottom"/>
            <w:hideMark/>
          </w:tcPr>
          <w:p w14:paraId="473EB10C"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single" w:sz="4" w:space="0" w:color="auto"/>
              <w:left w:val="single" w:sz="4" w:space="0" w:color="auto"/>
              <w:bottom w:val="single" w:sz="4" w:space="0" w:color="auto"/>
              <w:right w:val="nil"/>
            </w:tcBorders>
            <w:shd w:val="clear" w:color="auto" w:fill="auto"/>
            <w:noWrap/>
            <w:vAlign w:val="bottom"/>
            <w:hideMark/>
          </w:tcPr>
          <w:p w14:paraId="4B1AE902" w14:textId="77777777"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14:paraId="6269CEC9" w14:textId="5DA8BF5F"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9</w:t>
            </w:r>
            <w:r w:rsidR="00731802">
              <w:rPr>
                <w:rFonts w:ascii="Arial" w:eastAsia="Times New Roman" w:hAnsi="Arial" w:cs="Arial"/>
                <w:b/>
                <w:bCs/>
                <w:sz w:val="20"/>
                <w:szCs w:val="20"/>
                <w:lang w:eastAsia="hr-HR"/>
              </w:rPr>
              <w:t>0</w:t>
            </w:r>
            <w:r w:rsidRPr="00220299">
              <w:rPr>
                <w:rFonts w:ascii="Arial" w:eastAsia="Times New Roman" w:hAnsi="Arial" w:cs="Arial"/>
                <w:b/>
                <w:bCs/>
                <w:sz w:val="20"/>
                <w:szCs w:val="20"/>
                <w:lang w:eastAsia="hr-HR"/>
              </w:rPr>
              <w:t>.500,00</w:t>
            </w:r>
          </w:p>
        </w:tc>
        <w:tc>
          <w:tcPr>
            <w:tcW w:w="309" w:type="dxa"/>
            <w:tcBorders>
              <w:top w:val="single" w:sz="4" w:space="0" w:color="auto"/>
              <w:left w:val="nil"/>
              <w:bottom w:val="single" w:sz="4" w:space="0" w:color="auto"/>
              <w:right w:val="nil"/>
            </w:tcBorders>
            <w:shd w:val="clear" w:color="auto" w:fill="auto"/>
            <w:noWrap/>
            <w:vAlign w:val="bottom"/>
            <w:hideMark/>
          </w:tcPr>
          <w:p w14:paraId="102EE5CA" w14:textId="77777777"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14:paraId="72323804" w14:textId="04FA1292" w:rsidR="00220299" w:rsidRPr="00220299" w:rsidRDefault="002E0673"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58.900,42</w:t>
            </w:r>
          </w:p>
        </w:tc>
        <w:tc>
          <w:tcPr>
            <w:tcW w:w="309" w:type="dxa"/>
            <w:tcBorders>
              <w:top w:val="single" w:sz="4" w:space="0" w:color="auto"/>
              <w:left w:val="nil"/>
              <w:bottom w:val="single" w:sz="4" w:space="0" w:color="auto"/>
              <w:right w:val="nil"/>
            </w:tcBorders>
            <w:shd w:val="clear" w:color="auto" w:fill="auto"/>
            <w:noWrap/>
            <w:vAlign w:val="bottom"/>
            <w:hideMark/>
          </w:tcPr>
          <w:p w14:paraId="0B9BF628" w14:textId="77777777"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950" w:type="dxa"/>
            <w:tcBorders>
              <w:top w:val="single" w:sz="4" w:space="0" w:color="auto"/>
              <w:left w:val="nil"/>
              <w:bottom w:val="single" w:sz="4" w:space="0" w:color="auto"/>
              <w:right w:val="single" w:sz="4" w:space="0" w:color="auto"/>
            </w:tcBorders>
            <w:shd w:val="clear" w:color="auto" w:fill="auto"/>
            <w:noWrap/>
            <w:vAlign w:val="bottom"/>
            <w:hideMark/>
          </w:tcPr>
          <w:p w14:paraId="793F0404" w14:textId="11660789" w:rsidR="00220299" w:rsidRPr="00220299" w:rsidRDefault="002E0673"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65,08</w:t>
            </w:r>
            <w:r w:rsidR="00220299" w:rsidRPr="00220299">
              <w:rPr>
                <w:rFonts w:ascii="Arial" w:eastAsia="Times New Roman" w:hAnsi="Arial" w:cs="Arial"/>
                <w:b/>
                <w:bCs/>
                <w:sz w:val="20"/>
                <w:szCs w:val="20"/>
                <w:lang w:eastAsia="hr-HR"/>
              </w:rPr>
              <w:t>%</w:t>
            </w:r>
          </w:p>
        </w:tc>
      </w:tr>
      <w:tr w:rsidR="002E0673" w:rsidRPr="00220299" w14:paraId="5D2B7809" w14:textId="77777777" w:rsidTr="00600673">
        <w:trPr>
          <w:trHeight w:val="260"/>
        </w:trPr>
        <w:tc>
          <w:tcPr>
            <w:tcW w:w="6680" w:type="dxa"/>
            <w:gridSpan w:val="6"/>
            <w:tcBorders>
              <w:top w:val="single" w:sz="4" w:space="0" w:color="auto"/>
              <w:left w:val="single" w:sz="4" w:space="0" w:color="auto"/>
              <w:bottom w:val="single" w:sz="4" w:space="0" w:color="auto"/>
              <w:right w:val="nil"/>
            </w:tcBorders>
            <w:shd w:val="clear" w:color="auto" w:fill="auto"/>
            <w:noWrap/>
            <w:vAlign w:val="bottom"/>
            <w:hideMark/>
          </w:tcPr>
          <w:p w14:paraId="26A56A17" w14:textId="77777777" w:rsidR="002E0673" w:rsidRPr="00220299" w:rsidRDefault="002E0673" w:rsidP="002E0673">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Izvor 4.4. Prihodi za posebne namjene proračunskog korisnika</w:t>
            </w:r>
          </w:p>
        </w:tc>
        <w:tc>
          <w:tcPr>
            <w:tcW w:w="797" w:type="dxa"/>
            <w:tcBorders>
              <w:top w:val="nil"/>
              <w:left w:val="nil"/>
              <w:bottom w:val="single" w:sz="4" w:space="0" w:color="auto"/>
              <w:right w:val="nil"/>
            </w:tcBorders>
            <w:shd w:val="clear" w:color="auto" w:fill="auto"/>
            <w:noWrap/>
            <w:vAlign w:val="bottom"/>
            <w:hideMark/>
          </w:tcPr>
          <w:p w14:paraId="32E3BAF1" w14:textId="77777777" w:rsidR="002E0673" w:rsidRPr="00220299" w:rsidRDefault="002E0673" w:rsidP="002E0673">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nil"/>
              <w:left w:val="single" w:sz="4" w:space="0" w:color="auto"/>
              <w:bottom w:val="single" w:sz="4" w:space="0" w:color="auto"/>
              <w:right w:val="nil"/>
            </w:tcBorders>
            <w:shd w:val="clear" w:color="auto" w:fill="auto"/>
            <w:noWrap/>
            <w:vAlign w:val="bottom"/>
            <w:hideMark/>
          </w:tcPr>
          <w:p w14:paraId="65877292" w14:textId="77777777" w:rsidR="002E0673" w:rsidRPr="00220299" w:rsidRDefault="002E0673" w:rsidP="002E0673">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 </w:t>
            </w:r>
          </w:p>
        </w:tc>
        <w:tc>
          <w:tcPr>
            <w:tcW w:w="1387" w:type="dxa"/>
            <w:tcBorders>
              <w:top w:val="nil"/>
              <w:left w:val="nil"/>
              <w:bottom w:val="single" w:sz="4" w:space="0" w:color="auto"/>
              <w:right w:val="single" w:sz="4" w:space="0" w:color="auto"/>
            </w:tcBorders>
            <w:shd w:val="clear" w:color="auto" w:fill="auto"/>
            <w:noWrap/>
            <w:vAlign w:val="bottom"/>
            <w:hideMark/>
          </w:tcPr>
          <w:p w14:paraId="18434A62" w14:textId="12B72F65" w:rsidR="002E0673" w:rsidRPr="002E0673" w:rsidRDefault="002E0673" w:rsidP="002E0673">
            <w:pPr>
              <w:spacing w:after="0" w:line="240" w:lineRule="auto"/>
              <w:jc w:val="right"/>
              <w:rPr>
                <w:rFonts w:ascii="Arial" w:eastAsia="Times New Roman" w:hAnsi="Arial" w:cs="Arial"/>
                <w:sz w:val="20"/>
                <w:szCs w:val="20"/>
                <w:lang w:eastAsia="hr-HR"/>
              </w:rPr>
            </w:pPr>
            <w:r w:rsidRPr="002E0673">
              <w:rPr>
                <w:rFonts w:ascii="Arial" w:eastAsia="Times New Roman" w:hAnsi="Arial" w:cs="Arial"/>
                <w:sz w:val="20"/>
                <w:szCs w:val="20"/>
                <w:lang w:eastAsia="hr-HR"/>
              </w:rPr>
              <w:t>90.500,00</w:t>
            </w:r>
          </w:p>
        </w:tc>
        <w:tc>
          <w:tcPr>
            <w:tcW w:w="309" w:type="dxa"/>
            <w:tcBorders>
              <w:top w:val="nil"/>
              <w:left w:val="nil"/>
              <w:bottom w:val="single" w:sz="4" w:space="0" w:color="auto"/>
              <w:right w:val="nil"/>
            </w:tcBorders>
            <w:shd w:val="clear" w:color="auto" w:fill="auto"/>
            <w:noWrap/>
            <w:vAlign w:val="bottom"/>
            <w:hideMark/>
          </w:tcPr>
          <w:p w14:paraId="68894CA5" w14:textId="18E7CC5C" w:rsidR="002E0673" w:rsidRPr="002E0673" w:rsidRDefault="002E0673" w:rsidP="002E0673">
            <w:pPr>
              <w:spacing w:after="0" w:line="240" w:lineRule="auto"/>
              <w:jc w:val="right"/>
              <w:rPr>
                <w:rFonts w:ascii="Arial" w:eastAsia="Times New Roman" w:hAnsi="Arial" w:cs="Arial"/>
                <w:sz w:val="20"/>
                <w:szCs w:val="20"/>
                <w:lang w:eastAsia="hr-HR"/>
              </w:rPr>
            </w:pPr>
            <w:r w:rsidRPr="002E0673">
              <w:rPr>
                <w:rFonts w:ascii="Arial" w:eastAsia="Times New Roman" w:hAnsi="Arial" w:cs="Arial"/>
                <w:sz w:val="20"/>
                <w:szCs w:val="20"/>
                <w:lang w:eastAsia="hr-HR"/>
              </w:rPr>
              <w:t> </w:t>
            </w:r>
          </w:p>
        </w:tc>
        <w:tc>
          <w:tcPr>
            <w:tcW w:w="2125" w:type="dxa"/>
            <w:tcBorders>
              <w:top w:val="nil"/>
              <w:left w:val="nil"/>
              <w:bottom w:val="single" w:sz="4" w:space="0" w:color="auto"/>
              <w:right w:val="single" w:sz="4" w:space="0" w:color="auto"/>
            </w:tcBorders>
            <w:shd w:val="clear" w:color="auto" w:fill="auto"/>
            <w:noWrap/>
            <w:vAlign w:val="bottom"/>
            <w:hideMark/>
          </w:tcPr>
          <w:p w14:paraId="764E34DF" w14:textId="4A550D3D" w:rsidR="002E0673" w:rsidRPr="002E0673" w:rsidRDefault="002E0673" w:rsidP="002E0673">
            <w:pPr>
              <w:spacing w:after="0" w:line="240" w:lineRule="auto"/>
              <w:jc w:val="right"/>
              <w:rPr>
                <w:rFonts w:ascii="Arial" w:eastAsia="Times New Roman" w:hAnsi="Arial" w:cs="Arial"/>
                <w:sz w:val="20"/>
                <w:szCs w:val="20"/>
                <w:lang w:eastAsia="hr-HR"/>
              </w:rPr>
            </w:pPr>
            <w:r w:rsidRPr="002E0673">
              <w:rPr>
                <w:rFonts w:ascii="Arial" w:eastAsia="Times New Roman" w:hAnsi="Arial" w:cs="Arial"/>
                <w:sz w:val="20"/>
                <w:szCs w:val="20"/>
                <w:lang w:eastAsia="hr-HR"/>
              </w:rPr>
              <w:t>58.900,42</w:t>
            </w:r>
          </w:p>
        </w:tc>
        <w:tc>
          <w:tcPr>
            <w:tcW w:w="309" w:type="dxa"/>
            <w:tcBorders>
              <w:top w:val="nil"/>
              <w:left w:val="nil"/>
              <w:bottom w:val="single" w:sz="4" w:space="0" w:color="auto"/>
              <w:right w:val="nil"/>
            </w:tcBorders>
            <w:shd w:val="clear" w:color="auto" w:fill="auto"/>
            <w:noWrap/>
            <w:vAlign w:val="bottom"/>
            <w:hideMark/>
          </w:tcPr>
          <w:p w14:paraId="314F5489" w14:textId="0EFED99C" w:rsidR="002E0673" w:rsidRPr="002E0673" w:rsidRDefault="002E0673" w:rsidP="002E0673">
            <w:pPr>
              <w:spacing w:after="0" w:line="240" w:lineRule="auto"/>
              <w:jc w:val="right"/>
              <w:rPr>
                <w:rFonts w:ascii="Arial" w:eastAsia="Times New Roman" w:hAnsi="Arial" w:cs="Arial"/>
                <w:sz w:val="20"/>
                <w:szCs w:val="20"/>
                <w:lang w:eastAsia="hr-HR"/>
              </w:rPr>
            </w:pPr>
            <w:r w:rsidRPr="002E0673">
              <w:rPr>
                <w:rFonts w:ascii="Arial" w:eastAsia="Times New Roman" w:hAnsi="Arial" w:cs="Arial"/>
                <w:sz w:val="20"/>
                <w:szCs w:val="20"/>
                <w:lang w:eastAsia="hr-HR"/>
              </w:rPr>
              <w:t> </w:t>
            </w:r>
          </w:p>
        </w:tc>
        <w:tc>
          <w:tcPr>
            <w:tcW w:w="1950" w:type="dxa"/>
            <w:tcBorders>
              <w:top w:val="nil"/>
              <w:left w:val="nil"/>
              <w:bottom w:val="single" w:sz="4" w:space="0" w:color="auto"/>
              <w:right w:val="single" w:sz="4" w:space="0" w:color="auto"/>
            </w:tcBorders>
            <w:shd w:val="clear" w:color="auto" w:fill="auto"/>
            <w:noWrap/>
            <w:vAlign w:val="bottom"/>
            <w:hideMark/>
          </w:tcPr>
          <w:p w14:paraId="4B6AD99F" w14:textId="23E67A53" w:rsidR="002E0673" w:rsidRPr="002E0673" w:rsidRDefault="002E0673" w:rsidP="002E0673">
            <w:pPr>
              <w:spacing w:after="0" w:line="240" w:lineRule="auto"/>
              <w:jc w:val="right"/>
              <w:rPr>
                <w:rFonts w:ascii="Arial" w:eastAsia="Times New Roman" w:hAnsi="Arial" w:cs="Arial"/>
                <w:sz w:val="20"/>
                <w:szCs w:val="20"/>
                <w:lang w:eastAsia="hr-HR"/>
              </w:rPr>
            </w:pPr>
            <w:r w:rsidRPr="002E0673">
              <w:rPr>
                <w:rFonts w:ascii="Arial" w:eastAsia="Times New Roman" w:hAnsi="Arial" w:cs="Arial"/>
                <w:sz w:val="20"/>
                <w:szCs w:val="20"/>
                <w:lang w:eastAsia="hr-HR"/>
              </w:rPr>
              <w:t>65,08%</w:t>
            </w:r>
          </w:p>
        </w:tc>
      </w:tr>
      <w:tr w:rsidR="00220299" w:rsidRPr="00220299" w14:paraId="6A9C0422" w14:textId="77777777" w:rsidTr="00600673">
        <w:trPr>
          <w:trHeight w:val="260"/>
        </w:trPr>
        <w:tc>
          <w:tcPr>
            <w:tcW w:w="2264"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A8D1DA"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IZVOR 5. POMOĆI</w:t>
            </w:r>
          </w:p>
        </w:tc>
        <w:tc>
          <w:tcPr>
            <w:tcW w:w="1131" w:type="dxa"/>
            <w:tcBorders>
              <w:top w:val="nil"/>
              <w:left w:val="nil"/>
              <w:bottom w:val="single" w:sz="4" w:space="0" w:color="auto"/>
              <w:right w:val="nil"/>
            </w:tcBorders>
            <w:shd w:val="clear" w:color="auto" w:fill="auto"/>
            <w:noWrap/>
            <w:vAlign w:val="bottom"/>
            <w:hideMark/>
          </w:tcPr>
          <w:p w14:paraId="52877734"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4" w:type="dxa"/>
            <w:tcBorders>
              <w:top w:val="nil"/>
              <w:left w:val="nil"/>
              <w:bottom w:val="single" w:sz="4" w:space="0" w:color="auto"/>
              <w:right w:val="nil"/>
            </w:tcBorders>
            <w:shd w:val="clear" w:color="auto" w:fill="auto"/>
            <w:noWrap/>
            <w:vAlign w:val="bottom"/>
            <w:hideMark/>
          </w:tcPr>
          <w:p w14:paraId="31F4EC05"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nil"/>
              <w:left w:val="nil"/>
              <w:bottom w:val="single" w:sz="4" w:space="0" w:color="auto"/>
              <w:right w:val="nil"/>
            </w:tcBorders>
            <w:shd w:val="clear" w:color="auto" w:fill="auto"/>
            <w:noWrap/>
            <w:vAlign w:val="bottom"/>
            <w:hideMark/>
          </w:tcPr>
          <w:p w14:paraId="1C0F4566"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4" w:type="dxa"/>
            <w:tcBorders>
              <w:top w:val="nil"/>
              <w:left w:val="nil"/>
              <w:bottom w:val="single" w:sz="4" w:space="0" w:color="auto"/>
              <w:right w:val="nil"/>
            </w:tcBorders>
            <w:shd w:val="clear" w:color="auto" w:fill="auto"/>
            <w:noWrap/>
            <w:vAlign w:val="bottom"/>
            <w:hideMark/>
          </w:tcPr>
          <w:p w14:paraId="10E61BC5"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797" w:type="dxa"/>
            <w:tcBorders>
              <w:top w:val="nil"/>
              <w:left w:val="nil"/>
              <w:bottom w:val="single" w:sz="4" w:space="0" w:color="auto"/>
              <w:right w:val="single" w:sz="4" w:space="0" w:color="auto"/>
            </w:tcBorders>
            <w:shd w:val="clear" w:color="auto" w:fill="auto"/>
            <w:noWrap/>
            <w:vAlign w:val="bottom"/>
            <w:hideMark/>
          </w:tcPr>
          <w:p w14:paraId="66C41381"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248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2D2BE2" w14:textId="125764D5"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7</w:t>
            </w:r>
            <w:r w:rsidR="00731802">
              <w:rPr>
                <w:rFonts w:ascii="Arial" w:eastAsia="Times New Roman" w:hAnsi="Arial" w:cs="Arial"/>
                <w:b/>
                <w:bCs/>
                <w:sz w:val="20"/>
                <w:szCs w:val="20"/>
                <w:lang w:eastAsia="hr-HR"/>
              </w:rPr>
              <w:t>8.800,00</w:t>
            </w:r>
          </w:p>
        </w:tc>
        <w:tc>
          <w:tcPr>
            <w:tcW w:w="24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EF945C8" w14:textId="48B7CC37" w:rsidR="00220299" w:rsidRPr="00220299" w:rsidRDefault="002E0673"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17.975,32</w:t>
            </w:r>
          </w:p>
        </w:tc>
        <w:tc>
          <w:tcPr>
            <w:tcW w:w="22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BF6EAD7" w14:textId="5F8677DF" w:rsidR="00220299" w:rsidRPr="00220299" w:rsidRDefault="002E0673"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22,81</w:t>
            </w:r>
            <w:r w:rsidR="00220299" w:rsidRPr="00220299">
              <w:rPr>
                <w:rFonts w:ascii="Arial" w:eastAsia="Times New Roman" w:hAnsi="Arial" w:cs="Arial"/>
                <w:b/>
                <w:bCs/>
                <w:sz w:val="20"/>
                <w:szCs w:val="20"/>
                <w:lang w:eastAsia="hr-HR"/>
              </w:rPr>
              <w:t>%</w:t>
            </w:r>
          </w:p>
        </w:tc>
      </w:tr>
      <w:tr w:rsidR="00220299" w:rsidRPr="00220299" w14:paraId="6E51C5A9" w14:textId="77777777" w:rsidTr="00600673">
        <w:trPr>
          <w:trHeight w:val="260"/>
        </w:trPr>
        <w:tc>
          <w:tcPr>
            <w:tcW w:w="4491" w:type="dxa"/>
            <w:gridSpan w:val="4"/>
            <w:tcBorders>
              <w:top w:val="single" w:sz="4" w:space="0" w:color="auto"/>
              <w:left w:val="single" w:sz="4" w:space="0" w:color="auto"/>
              <w:bottom w:val="single" w:sz="4" w:space="0" w:color="auto"/>
              <w:right w:val="nil"/>
            </w:tcBorders>
            <w:shd w:val="clear" w:color="auto" w:fill="auto"/>
            <w:noWrap/>
            <w:vAlign w:val="bottom"/>
            <w:hideMark/>
          </w:tcPr>
          <w:p w14:paraId="7E5777DF"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Izvor 5.1. Tekuće pomoći iz proračuna</w:t>
            </w:r>
          </w:p>
        </w:tc>
        <w:tc>
          <w:tcPr>
            <w:tcW w:w="1093" w:type="dxa"/>
            <w:tcBorders>
              <w:top w:val="single" w:sz="4" w:space="0" w:color="auto"/>
              <w:left w:val="nil"/>
              <w:bottom w:val="single" w:sz="4" w:space="0" w:color="auto"/>
              <w:right w:val="nil"/>
            </w:tcBorders>
            <w:shd w:val="clear" w:color="auto" w:fill="auto"/>
            <w:noWrap/>
            <w:vAlign w:val="bottom"/>
            <w:hideMark/>
          </w:tcPr>
          <w:p w14:paraId="7C9E98F3"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4" w:type="dxa"/>
            <w:tcBorders>
              <w:top w:val="single" w:sz="4" w:space="0" w:color="auto"/>
              <w:left w:val="nil"/>
              <w:bottom w:val="single" w:sz="4" w:space="0" w:color="auto"/>
              <w:right w:val="nil"/>
            </w:tcBorders>
            <w:shd w:val="clear" w:color="auto" w:fill="auto"/>
            <w:noWrap/>
            <w:vAlign w:val="bottom"/>
            <w:hideMark/>
          </w:tcPr>
          <w:p w14:paraId="6B5E94B1"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797" w:type="dxa"/>
            <w:tcBorders>
              <w:top w:val="single" w:sz="4" w:space="0" w:color="auto"/>
              <w:left w:val="nil"/>
              <w:bottom w:val="single" w:sz="4" w:space="0" w:color="auto"/>
              <w:right w:val="nil"/>
            </w:tcBorders>
            <w:shd w:val="clear" w:color="auto" w:fill="auto"/>
            <w:noWrap/>
            <w:vAlign w:val="bottom"/>
            <w:hideMark/>
          </w:tcPr>
          <w:p w14:paraId="267B323A"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248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42B283" w14:textId="0046970F" w:rsidR="00220299" w:rsidRPr="00220299" w:rsidRDefault="00220299" w:rsidP="00220299">
            <w:pPr>
              <w:spacing w:after="0" w:line="240" w:lineRule="auto"/>
              <w:jc w:val="right"/>
              <w:rPr>
                <w:rFonts w:ascii="Arial" w:eastAsia="Times New Roman" w:hAnsi="Arial" w:cs="Arial"/>
                <w:sz w:val="20"/>
                <w:szCs w:val="20"/>
                <w:lang w:eastAsia="hr-HR"/>
              </w:rPr>
            </w:pPr>
            <w:r w:rsidRPr="00220299">
              <w:rPr>
                <w:rFonts w:ascii="Arial" w:eastAsia="Times New Roman" w:hAnsi="Arial" w:cs="Arial"/>
                <w:sz w:val="20"/>
                <w:szCs w:val="20"/>
                <w:lang w:eastAsia="hr-HR"/>
              </w:rPr>
              <w:t>4</w:t>
            </w:r>
            <w:r w:rsidR="00731802">
              <w:rPr>
                <w:rFonts w:ascii="Arial" w:eastAsia="Times New Roman" w:hAnsi="Arial" w:cs="Arial"/>
                <w:sz w:val="20"/>
                <w:szCs w:val="20"/>
                <w:lang w:eastAsia="hr-HR"/>
              </w:rPr>
              <w:t>5.000,00</w:t>
            </w:r>
          </w:p>
        </w:tc>
        <w:tc>
          <w:tcPr>
            <w:tcW w:w="24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CC72475" w14:textId="2793A017" w:rsidR="00220299" w:rsidRPr="00220299" w:rsidRDefault="002E0673" w:rsidP="0022029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13.248,00</w:t>
            </w:r>
          </w:p>
        </w:tc>
        <w:tc>
          <w:tcPr>
            <w:tcW w:w="22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CE6051" w14:textId="449BB2E2" w:rsidR="00220299" w:rsidRPr="00220299" w:rsidRDefault="00731802" w:rsidP="0022029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2</w:t>
            </w:r>
            <w:r w:rsidR="002E0673">
              <w:rPr>
                <w:rFonts w:ascii="Arial" w:eastAsia="Times New Roman" w:hAnsi="Arial" w:cs="Arial"/>
                <w:sz w:val="20"/>
                <w:szCs w:val="20"/>
                <w:lang w:eastAsia="hr-HR"/>
              </w:rPr>
              <w:t>9,44</w:t>
            </w:r>
            <w:r w:rsidR="00220299" w:rsidRPr="00220299">
              <w:rPr>
                <w:rFonts w:ascii="Arial" w:eastAsia="Times New Roman" w:hAnsi="Arial" w:cs="Arial"/>
                <w:sz w:val="20"/>
                <w:szCs w:val="20"/>
                <w:lang w:eastAsia="hr-HR"/>
              </w:rPr>
              <w:t>%</w:t>
            </w:r>
          </w:p>
        </w:tc>
      </w:tr>
      <w:tr w:rsidR="00220299" w:rsidRPr="00220299" w14:paraId="2E082A79" w14:textId="77777777" w:rsidTr="00600673">
        <w:trPr>
          <w:trHeight w:val="260"/>
        </w:trPr>
        <w:tc>
          <w:tcPr>
            <w:tcW w:w="6680" w:type="dxa"/>
            <w:gridSpan w:val="6"/>
            <w:tcBorders>
              <w:top w:val="nil"/>
              <w:left w:val="single" w:sz="4" w:space="0" w:color="auto"/>
              <w:bottom w:val="nil"/>
              <w:right w:val="nil"/>
            </w:tcBorders>
            <w:shd w:val="clear" w:color="auto" w:fill="auto"/>
            <w:noWrap/>
            <w:vAlign w:val="bottom"/>
            <w:hideMark/>
          </w:tcPr>
          <w:p w14:paraId="5218D41D"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Izvor 5.2. Tekuće pomoći iz proračuna proračunskog korisnika</w:t>
            </w:r>
          </w:p>
        </w:tc>
        <w:tc>
          <w:tcPr>
            <w:tcW w:w="797" w:type="dxa"/>
            <w:tcBorders>
              <w:top w:val="nil"/>
              <w:left w:val="nil"/>
              <w:bottom w:val="nil"/>
              <w:right w:val="nil"/>
            </w:tcBorders>
            <w:shd w:val="clear" w:color="auto" w:fill="auto"/>
            <w:noWrap/>
            <w:vAlign w:val="bottom"/>
            <w:hideMark/>
          </w:tcPr>
          <w:p w14:paraId="1D8E2FC8" w14:textId="77777777" w:rsidR="00220299" w:rsidRPr="00220299" w:rsidRDefault="00220299" w:rsidP="00220299">
            <w:pPr>
              <w:spacing w:after="0" w:line="240" w:lineRule="auto"/>
              <w:rPr>
                <w:rFonts w:ascii="Arial" w:eastAsia="Times New Roman" w:hAnsi="Arial" w:cs="Arial"/>
                <w:sz w:val="20"/>
                <w:szCs w:val="20"/>
                <w:lang w:eastAsia="hr-HR"/>
              </w:rPr>
            </w:pPr>
          </w:p>
        </w:tc>
        <w:tc>
          <w:tcPr>
            <w:tcW w:w="248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CBDDED" w14:textId="1663D576" w:rsidR="00220299" w:rsidRPr="00220299" w:rsidRDefault="00220299" w:rsidP="00220299">
            <w:pPr>
              <w:spacing w:after="0" w:line="240" w:lineRule="auto"/>
              <w:jc w:val="right"/>
              <w:rPr>
                <w:rFonts w:ascii="Arial" w:eastAsia="Times New Roman" w:hAnsi="Arial" w:cs="Arial"/>
                <w:sz w:val="20"/>
                <w:szCs w:val="20"/>
                <w:lang w:eastAsia="hr-HR"/>
              </w:rPr>
            </w:pPr>
            <w:r w:rsidRPr="00220299">
              <w:rPr>
                <w:rFonts w:ascii="Arial" w:eastAsia="Times New Roman" w:hAnsi="Arial" w:cs="Arial"/>
                <w:sz w:val="20"/>
                <w:szCs w:val="20"/>
                <w:lang w:eastAsia="hr-HR"/>
              </w:rPr>
              <w:t>33.</w:t>
            </w:r>
            <w:r w:rsidR="00731802">
              <w:rPr>
                <w:rFonts w:ascii="Arial" w:eastAsia="Times New Roman" w:hAnsi="Arial" w:cs="Arial"/>
                <w:sz w:val="20"/>
                <w:szCs w:val="20"/>
                <w:lang w:eastAsia="hr-HR"/>
              </w:rPr>
              <w:t>800,00</w:t>
            </w:r>
          </w:p>
        </w:tc>
        <w:tc>
          <w:tcPr>
            <w:tcW w:w="2434" w:type="dxa"/>
            <w:gridSpan w:val="2"/>
            <w:tcBorders>
              <w:top w:val="nil"/>
              <w:left w:val="nil"/>
              <w:bottom w:val="nil"/>
              <w:right w:val="single" w:sz="4" w:space="0" w:color="000000"/>
            </w:tcBorders>
            <w:shd w:val="clear" w:color="auto" w:fill="auto"/>
            <w:noWrap/>
            <w:vAlign w:val="bottom"/>
            <w:hideMark/>
          </w:tcPr>
          <w:p w14:paraId="120DB7E0" w14:textId="02FB9FDF" w:rsidR="00220299" w:rsidRPr="00220299" w:rsidRDefault="00731802" w:rsidP="0022029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4.727,32</w:t>
            </w:r>
          </w:p>
        </w:tc>
        <w:tc>
          <w:tcPr>
            <w:tcW w:w="2260" w:type="dxa"/>
            <w:gridSpan w:val="2"/>
            <w:tcBorders>
              <w:top w:val="nil"/>
              <w:left w:val="nil"/>
              <w:bottom w:val="nil"/>
              <w:right w:val="single" w:sz="4" w:space="0" w:color="000000"/>
            </w:tcBorders>
            <w:shd w:val="clear" w:color="auto" w:fill="auto"/>
            <w:noWrap/>
            <w:vAlign w:val="bottom"/>
            <w:hideMark/>
          </w:tcPr>
          <w:p w14:paraId="3353B9B5" w14:textId="789C7C74" w:rsidR="00220299" w:rsidRPr="00220299" w:rsidRDefault="00731802" w:rsidP="00220299">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13,99</w:t>
            </w:r>
            <w:r w:rsidR="00220299" w:rsidRPr="00220299">
              <w:rPr>
                <w:rFonts w:ascii="Arial" w:eastAsia="Times New Roman" w:hAnsi="Arial" w:cs="Arial"/>
                <w:sz w:val="20"/>
                <w:szCs w:val="20"/>
                <w:lang w:eastAsia="hr-HR"/>
              </w:rPr>
              <w:t>%</w:t>
            </w:r>
          </w:p>
        </w:tc>
      </w:tr>
      <w:tr w:rsidR="00220299" w:rsidRPr="00220299" w14:paraId="6F116735" w14:textId="77777777" w:rsidTr="00600673">
        <w:trPr>
          <w:trHeight w:val="260"/>
        </w:trPr>
        <w:tc>
          <w:tcPr>
            <w:tcW w:w="2264" w:type="dxa"/>
            <w:gridSpan w:val="2"/>
            <w:tcBorders>
              <w:top w:val="single" w:sz="4" w:space="0" w:color="auto"/>
              <w:left w:val="single" w:sz="4" w:space="0" w:color="auto"/>
              <w:bottom w:val="single" w:sz="4" w:space="0" w:color="auto"/>
              <w:right w:val="nil"/>
            </w:tcBorders>
            <w:shd w:val="clear" w:color="auto" w:fill="auto"/>
            <w:noWrap/>
            <w:vAlign w:val="bottom"/>
            <w:hideMark/>
          </w:tcPr>
          <w:p w14:paraId="0A523602" w14:textId="77777777" w:rsidR="00220299" w:rsidRPr="00220299" w:rsidRDefault="00220299" w:rsidP="00220299">
            <w:pPr>
              <w:spacing w:after="0" w:line="240" w:lineRule="auto"/>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IZVOR 6. DONACIJE</w:t>
            </w:r>
          </w:p>
        </w:tc>
        <w:tc>
          <w:tcPr>
            <w:tcW w:w="1131" w:type="dxa"/>
            <w:tcBorders>
              <w:top w:val="single" w:sz="4" w:space="0" w:color="auto"/>
              <w:left w:val="nil"/>
              <w:bottom w:val="single" w:sz="4" w:space="0" w:color="auto"/>
              <w:right w:val="nil"/>
            </w:tcBorders>
            <w:shd w:val="clear" w:color="auto" w:fill="auto"/>
            <w:noWrap/>
            <w:vAlign w:val="bottom"/>
            <w:hideMark/>
          </w:tcPr>
          <w:p w14:paraId="0EEE9A3C"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4" w:type="dxa"/>
            <w:tcBorders>
              <w:top w:val="single" w:sz="4" w:space="0" w:color="auto"/>
              <w:left w:val="nil"/>
              <w:bottom w:val="single" w:sz="4" w:space="0" w:color="auto"/>
              <w:right w:val="nil"/>
            </w:tcBorders>
            <w:shd w:val="clear" w:color="auto" w:fill="auto"/>
            <w:noWrap/>
            <w:vAlign w:val="bottom"/>
            <w:hideMark/>
          </w:tcPr>
          <w:p w14:paraId="729FA96A"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3" w:type="dxa"/>
            <w:tcBorders>
              <w:top w:val="single" w:sz="4" w:space="0" w:color="auto"/>
              <w:left w:val="nil"/>
              <w:bottom w:val="single" w:sz="4" w:space="0" w:color="auto"/>
              <w:right w:val="nil"/>
            </w:tcBorders>
            <w:shd w:val="clear" w:color="auto" w:fill="auto"/>
            <w:noWrap/>
            <w:vAlign w:val="bottom"/>
            <w:hideMark/>
          </w:tcPr>
          <w:p w14:paraId="72333B7E"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1094" w:type="dxa"/>
            <w:tcBorders>
              <w:top w:val="single" w:sz="4" w:space="0" w:color="auto"/>
              <w:left w:val="nil"/>
              <w:bottom w:val="single" w:sz="4" w:space="0" w:color="auto"/>
              <w:right w:val="nil"/>
            </w:tcBorders>
            <w:shd w:val="clear" w:color="auto" w:fill="auto"/>
            <w:noWrap/>
            <w:vAlign w:val="bottom"/>
            <w:hideMark/>
          </w:tcPr>
          <w:p w14:paraId="327E57DF"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33FDCCAC" w14:textId="77777777" w:rsidR="00220299" w:rsidRPr="00220299" w:rsidRDefault="00220299"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 </w:t>
            </w:r>
          </w:p>
        </w:tc>
        <w:tc>
          <w:tcPr>
            <w:tcW w:w="248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A1A0FA" w14:textId="3258E2E9" w:rsidR="00220299" w:rsidRPr="00220299" w:rsidRDefault="00220299" w:rsidP="00220299">
            <w:pPr>
              <w:spacing w:after="0" w:line="240" w:lineRule="auto"/>
              <w:jc w:val="right"/>
              <w:rPr>
                <w:rFonts w:ascii="Arial" w:eastAsia="Times New Roman" w:hAnsi="Arial" w:cs="Arial"/>
                <w:b/>
                <w:bCs/>
                <w:sz w:val="20"/>
                <w:szCs w:val="20"/>
                <w:lang w:eastAsia="hr-HR"/>
              </w:rPr>
            </w:pPr>
            <w:r w:rsidRPr="00220299">
              <w:rPr>
                <w:rFonts w:ascii="Arial" w:eastAsia="Times New Roman" w:hAnsi="Arial" w:cs="Arial"/>
                <w:b/>
                <w:bCs/>
                <w:sz w:val="20"/>
                <w:szCs w:val="20"/>
                <w:lang w:eastAsia="hr-HR"/>
              </w:rPr>
              <w:t>1.</w:t>
            </w:r>
            <w:r w:rsidR="00731802">
              <w:rPr>
                <w:rFonts w:ascii="Arial" w:eastAsia="Times New Roman" w:hAnsi="Arial" w:cs="Arial"/>
                <w:b/>
                <w:bCs/>
                <w:sz w:val="20"/>
                <w:szCs w:val="20"/>
                <w:lang w:eastAsia="hr-HR"/>
              </w:rPr>
              <w:t>0</w:t>
            </w:r>
            <w:r w:rsidRPr="00220299">
              <w:rPr>
                <w:rFonts w:ascii="Arial" w:eastAsia="Times New Roman" w:hAnsi="Arial" w:cs="Arial"/>
                <w:b/>
                <w:bCs/>
                <w:sz w:val="20"/>
                <w:szCs w:val="20"/>
                <w:lang w:eastAsia="hr-HR"/>
              </w:rPr>
              <w:t>00,00</w:t>
            </w:r>
          </w:p>
        </w:tc>
        <w:tc>
          <w:tcPr>
            <w:tcW w:w="24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5A95D08" w14:textId="61C34917" w:rsidR="00220299" w:rsidRPr="00220299" w:rsidRDefault="00731802"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w:t>
            </w:r>
            <w:r w:rsidR="00220299" w:rsidRPr="00220299">
              <w:rPr>
                <w:rFonts w:ascii="Arial" w:eastAsia="Times New Roman" w:hAnsi="Arial" w:cs="Arial"/>
                <w:b/>
                <w:bCs/>
                <w:sz w:val="20"/>
                <w:szCs w:val="20"/>
                <w:lang w:eastAsia="hr-HR"/>
              </w:rPr>
              <w:t>,00</w:t>
            </w:r>
          </w:p>
        </w:tc>
        <w:tc>
          <w:tcPr>
            <w:tcW w:w="22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D62B6F4" w14:textId="641A05F8" w:rsidR="00220299" w:rsidRPr="00220299" w:rsidRDefault="00731802" w:rsidP="0022029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00220299" w:rsidRPr="00220299">
              <w:rPr>
                <w:rFonts w:ascii="Arial" w:eastAsia="Times New Roman" w:hAnsi="Arial" w:cs="Arial"/>
                <w:b/>
                <w:bCs/>
                <w:sz w:val="20"/>
                <w:szCs w:val="20"/>
                <w:lang w:eastAsia="hr-HR"/>
              </w:rPr>
              <w:t>%</w:t>
            </w:r>
          </w:p>
        </w:tc>
      </w:tr>
      <w:tr w:rsidR="002E0673" w:rsidRPr="00220299" w14:paraId="383390DB" w14:textId="77777777" w:rsidTr="00600673">
        <w:trPr>
          <w:trHeight w:val="260"/>
        </w:trPr>
        <w:tc>
          <w:tcPr>
            <w:tcW w:w="7477"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0A3B7" w14:textId="1A9EC2E6" w:rsidR="002E0673" w:rsidRPr="00220299" w:rsidRDefault="002E0673" w:rsidP="00220299">
            <w:pPr>
              <w:spacing w:after="0" w:line="240" w:lineRule="auto"/>
              <w:rPr>
                <w:rFonts w:ascii="Arial" w:eastAsia="Times New Roman" w:hAnsi="Arial" w:cs="Arial"/>
                <w:sz w:val="20"/>
                <w:szCs w:val="20"/>
                <w:lang w:eastAsia="hr-HR"/>
              </w:rPr>
            </w:pPr>
            <w:r w:rsidRPr="00220299">
              <w:rPr>
                <w:rFonts w:ascii="Arial" w:eastAsia="Times New Roman" w:hAnsi="Arial" w:cs="Arial"/>
                <w:sz w:val="20"/>
                <w:szCs w:val="20"/>
                <w:lang w:eastAsia="hr-HR"/>
              </w:rPr>
              <w:t>Izvor 6.2. Tekuće donacije proračunskog korisnika</w:t>
            </w:r>
          </w:p>
        </w:tc>
        <w:tc>
          <w:tcPr>
            <w:tcW w:w="24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58437" w14:textId="77777777" w:rsidR="002E0673" w:rsidRPr="00966205" w:rsidRDefault="002E0673" w:rsidP="00220299">
            <w:pPr>
              <w:spacing w:after="0" w:line="240" w:lineRule="auto"/>
              <w:jc w:val="right"/>
              <w:rPr>
                <w:rFonts w:ascii="Arial" w:eastAsia="Times New Roman" w:hAnsi="Arial" w:cs="Arial"/>
                <w:sz w:val="20"/>
                <w:szCs w:val="20"/>
                <w:lang w:eastAsia="hr-HR"/>
              </w:rPr>
            </w:pPr>
            <w:r w:rsidRPr="00966205">
              <w:rPr>
                <w:rFonts w:ascii="Arial" w:eastAsia="Times New Roman" w:hAnsi="Arial" w:cs="Arial"/>
                <w:sz w:val="20"/>
                <w:szCs w:val="20"/>
                <w:lang w:eastAsia="hr-HR"/>
              </w:rPr>
              <w:t>1.000,00</w:t>
            </w:r>
          </w:p>
        </w:tc>
        <w:tc>
          <w:tcPr>
            <w:tcW w:w="24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DF891" w14:textId="77777777" w:rsidR="002E0673" w:rsidRPr="00220299" w:rsidRDefault="002E0673" w:rsidP="00220299">
            <w:pPr>
              <w:spacing w:after="0" w:line="240" w:lineRule="auto"/>
              <w:jc w:val="right"/>
              <w:rPr>
                <w:rFonts w:ascii="Arial" w:eastAsia="Times New Roman" w:hAnsi="Arial" w:cs="Arial"/>
                <w:sz w:val="20"/>
                <w:szCs w:val="20"/>
                <w:lang w:eastAsia="hr-HR"/>
              </w:rPr>
            </w:pPr>
            <w:r w:rsidRPr="00220299">
              <w:rPr>
                <w:rFonts w:ascii="Arial" w:eastAsia="Times New Roman" w:hAnsi="Arial" w:cs="Arial"/>
                <w:sz w:val="20"/>
                <w:szCs w:val="20"/>
                <w:lang w:eastAsia="hr-HR"/>
              </w:rPr>
              <w:t>0,00</w:t>
            </w: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8A33" w14:textId="77777777" w:rsidR="002E0673" w:rsidRPr="00220299" w:rsidRDefault="002E0673" w:rsidP="00220299">
            <w:pPr>
              <w:spacing w:after="0" w:line="240" w:lineRule="auto"/>
              <w:jc w:val="right"/>
              <w:rPr>
                <w:rFonts w:ascii="Arial" w:eastAsia="Times New Roman" w:hAnsi="Arial" w:cs="Arial"/>
                <w:sz w:val="20"/>
                <w:szCs w:val="20"/>
                <w:lang w:eastAsia="hr-HR"/>
              </w:rPr>
            </w:pPr>
            <w:r w:rsidRPr="00220299">
              <w:rPr>
                <w:rFonts w:ascii="Arial" w:eastAsia="Times New Roman" w:hAnsi="Arial" w:cs="Arial"/>
                <w:sz w:val="20"/>
                <w:szCs w:val="20"/>
                <w:lang w:eastAsia="hr-HR"/>
              </w:rPr>
              <w:t>0,00%</w:t>
            </w:r>
          </w:p>
        </w:tc>
      </w:tr>
    </w:tbl>
    <w:p w14:paraId="7C1C432F" w14:textId="77777777" w:rsidR="002E0673" w:rsidRDefault="002E0673" w:rsidP="00285737">
      <w:pPr>
        <w:jc w:val="both"/>
        <w:rPr>
          <w:rFonts w:ascii="Arial" w:hAnsi="Arial" w:cs="Arial"/>
          <w:sz w:val="20"/>
          <w:szCs w:val="20"/>
        </w:rPr>
      </w:pPr>
    </w:p>
    <w:p w14:paraId="374EB70F" w14:textId="22161FE6" w:rsidR="001F27B6" w:rsidRDefault="001F27B6" w:rsidP="00285737">
      <w:pPr>
        <w:jc w:val="both"/>
        <w:rPr>
          <w:rFonts w:ascii="Arial" w:hAnsi="Arial" w:cs="Arial"/>
          <w:sz w:val="20"/>
          <w:szCs w:val="20"/>
        </w:rPr>
      </w:pPr>
    </w:p>
    <w:tbl>
      <w:tblPr>
        <w:tblW w:w="14591" w:type="dxa"/>
        <w:tblLook w:val="04A0" w:firstRow="1" w:lastRow="0" w:firstColumn="1" w:lastColumn="0" w:noHBand="0" w:noVBand="1"/>
      </w:tblPr>
      <w:tblGrid>
        <w:gridCol w:w="2103"/>
        <w:gridCol w:w="6397"/>
        <w:gridCol w:w="1985"/>
        <w:gridCol w:w="2107"/>
        <w:gridCol w:w="1999"/>
      </w:tblGrid>
      <w:tr w:rsidR="00BE03A3" w:rsidRPr="00BE03A3" w14:paraId="52513B37"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8CFD6"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p>
        </w:tc>
        <w:tc>
          <w:tcPr>
            <w:tcW w:w="6397" w:type="dxa"/>
            <w:tcBorders>
              <w:top w:val="single" w:sz="4" w:space="0" w:color="auto"/>
              <w:left w:val="nil"/>
              <w:bottom w:val="single" w:sz="4" w:space="0" w:color="auto"/>
              <w:right w:val="single" w:sz="4" w:space="0" w:color="auto"/>
            </w:tcBorders>
            <w:shd w:val="clear" w:color="auto" w:fill="auto"/>
            <w:noWrap/>
            <w:vAlign w:val="bottom"/>
          </w:tcPr>
          <w:p w14:paraId="7719ED33"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940A207" w14:textId="77777777" w:rsidR="00BE03A3" w:rsidRDefault="00BE03A3" w:rsidP="00BE03A3">
            <w:pPr>
              <w:spacing w:after="0" w:line="240" w:lineRule="auto"/>
              <w:jc w:val="right"/>
              <w:rPr>
                <w:rFonts w:ascii="Arial" w:eastAsia="Times New Roman" w:hAnsi="Arial" w:cs="Arial"/>
                <w:b/>
                <w:bCs/>
                <w:color w:val="000000"/>
                <w:sz w:val="20"/>
                <w:szCs w:val="20"/>
                <w:lang w:eastAsia="hr-HR"/>
              </w:rPr>
            </w:pPr>
          </w:p>
          <w:p w14:paraId="38ADC107" w14:textId="03421588"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Izvorni plan 2025</w:t>
            </w:r>
          </w:p>
        </w:tc>
        <w:tc>
          <w:tcPr>
            <w:tcW w:w="2107" w:type="dxa"/>
            <w:tcBorders>
              <w:top w:val="single" w:sz="4" w:space="0" w:color="auto"/>
              <w:left w:val="nil"/>
              <w:bottom w:val="single" w:sz="4" w:space="0" w:color="auto"/>
              <w:right w:val="single" w:sz="4" w:space="0" w:color="auto"/>
            </w:tcBorders>
            <w:shd w:val="clear" w:color="auto" w:fill="auto"/>
            <w:noWrap/>
            <w:vAlign w:val="bottom"/>
          </w:tcPr>
          <w:p w14:paraId="7CD2FAFD" w14:textId="159D3805"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Izvršenje 2025</w:t>
            </w:r>
          </w:p>
        </w:tc>
        <w:tc>
          <w:tcPr>
            <w:tcW w:w="1999" w:type="dxa"/>
            <w:tcBorders>
              <w:top w:val="single" w:sz="4" w:space="0" w:color="auto"/>
              <w:left w:val="nil"/>
              <w:bottom w:val="single" w:sz="4" w:space="0" w:color="auto"/>
              <w:right w:val="single" w:sz="4" w:space="0" w:color="auto"/>
            </w:tcBorders>
            <w:shd w:val="clear" w:color="auto" w:fill="auto"/>
            <w:noWrap/>
            <w:vAlign w:val="bottom"/>
          </w:tcPr>
          <w:p w14:paraId="44F3A6C2" w14:textId="479A3DCF"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Indeks 2/1</w:t>
            </w:r>
          </w:p>
        </w:tc>
      </w:tr>
      <w:tr w:rsidR="00BE03A3" w:rsidRPr="00BE03A3" w14:paraId="208A1AD2"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0A3C9"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1201</w:t>
            </w:r>
          </w:p>
        </w:tc>
        <w:tc>
          <w:tcPr>
            <w:tcW w:w="6397" w:type="dxa"/>
            <w:tcBorders>
              <w:top w:val="single" w:sz="4" w:space="0" w:color="auto"/>
              <w:left w:val="nil"/>
              <w:bottom w:val="single" w:sz="4" w:space="0" w:color="auto"/>
              <w:right w:val="single" w:sz="4" w:space="0" w:color="auto"/>
            </w:tcBorders>
            <w:shd w:val="clear" w:color="auto" w:fill="auto"/>
            <w:noWrap/>
            <w:vAlign w:val="bottom"/>
            <w:hideMark/>
          </w:tcPr>
          <w:p w14:paraId="0808516E"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Program: RANI I PREDŠKOLSKI ODGOJ I OBRAZOVANJE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4228A2BB"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896.800,00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2BF7BB7F"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451.695,92</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59E0CFA0"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50,37%</w:t>
            </w:r>
          </w:p>
        </w:tc>
      </w:tr>
      <w:tr w:rsidR="00BE03A3" w:rsidRPr="00BE03A3" w14:paraId="4EA35998"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3C121"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A120101</w:t>
            </w:r>
          </w:p>
        </w:tc>
        <w:tc>
          <w:tcPr>
            <w:tcW w:w="6397" w:type="dxa"/>
            <w:tcBorders>
              <w:top w:val="single" w:sz="4" w:space="0" w:color="auto"/>
              <w:left w:val="nil"/>
              <w:bottom w:val="single" w:sz="4" w:space="0" w:color="auto"/>
              <w:right w:val="single" w:sz="4" w:space="0" w:color="auto"/>
            </w:tcBorders>
            <w:shd w:val="clear" w:color="auto" w:fill="auto"/>
            <w:noWrap/>
            <w:vAlign w:val="bottom"/>
            <w:hideMark/>
          </w:tcPr>
          <w:p w14:paraId="7584FCD5"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Aktivnost: REDOVNA DJELATNOST DJEČJEG VRTIĆA KOCKICA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09E45C50"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888.000,00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18B60FF4"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445.695,92</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1B8EC189"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50,19%</w:t>
            </w:r>
          </w:p>
        </w:tc>
      </w:tr>
      <w:tr w:rsidR="00BE03A3" w:rsidRPr="00BE03A3" w14:paraId="1EAEE969" w14:textId="77777777" w:rsidTr="00BE03A3">
        <w:trPr>
          <w:trHeight w:val="281"/>
        </w:trPr>
        <w:tc>
          <w:tcPr>
            <w:tcW w:w="8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F83A"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Izvor 1. OPĆI PRIHODI I PRIMICI</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F2FCB5E"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718.000,00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799D08E"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367.703,38</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12E2B7B9"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51,21%</w:t>
            </w:r>
          </w:p>
        </w:tc>
      </w:tr>
      <w:tr w:rsidR="00BE03A3" w:rsidRPr="00BE03A3" w14:paraId="208EF8DE" w14:textId="77777777" w:rsidTr="00BE03A3">
        <w:trPr>
          <w:trHeight w:val="281"/>
        </w:trPr>
        <w:tc>
          <w:tcPr>
            <w:tcW w:w="8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D1346"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Izvor 1.1. OPĆI PRIHODI I PRIMICI PRORAČUNA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D192BC3"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718.000,00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09B0AEAF"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367.703,38</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5A2A370E"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51,21%</w:t>
            </w:r>
          </w:p>
        </w:tc>
      </w:tr>
      <w:tr w:rsidR="00BE03A3" w:rsidRPr="00BE03A3" w14:paraId="019C3EBA"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E1BE4"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31</w:t>
            </w:r>
          </w:p>
        </w:tc>
        <w:tc>
          <w:tcPr>
            <w:tcW w:w="6397" w:type="dxa"/>
            <w:tcBorders>
              <w:top w:val="single" w:sz="4" w:space="0" w:color="auto"/>
              <w:left w:val="nil"/>
              <w:bottom w:val="single" w:sz="4" w:space="0" w:color="auto"/>
              <w:right w:val="single" w:sz="4" w:space="0" w:color="auto"/>
            </w:tcBorders>
            <w:shd w:val="clear" w:color="auto" w:fill="auto"/>
            <w:noWrap/>
            <w:vAlign w:val="bottom"/>
            <w:hideMark/>
          </w:tcPr>
          <w:p w14:paraId="74B0B8FD"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Rashodi za zaposlene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AB5C6D5"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644.500,00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A99BC35"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345.570,82</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26D62D80"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53,62%</w:t>
            </w:r>
          </w:p>
        </w:tc>
      </w:tr>
      <w:tr w:rsidR="00BE03A3" w:rsidRPr="00BE03A3" w14:paraId="228B6168"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F1406"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3111</w:t>
            </w:r>
          </w:p>
        </w:tc>
        <w:tc>
          <w:tcPr>
            <w:tcW w:w="6397" w:type="dxa"/>
            <w:tcBorders>
              <w:top w:val="single" w:sz="4" w:space="0" w:color="auto"/>
              <w:left w:val="nil"/>
              <w:bottom w:val="single" w:sz="4" w:space="0" w:color="auto"/>
              <w:right w:val="single" w:sz="4" w:space="0" w:color="auto"/>
            </w:tcBorders>
            <w:shd w:val="clear" w:color="auto" w:fill="auto"/>
            <w:noWrap/>
            <w:vAlign w:val="bottom"/>
            <w:hideMark/>
          </w:tcPr>
          <w:p w14:paraId="5D501BB2"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Plaće za redovan rad</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5436815"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5FCE776"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287.509,61</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3248810B"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r>
      <w:tr w:rsidR="00BE03A3" w:rsidRPr="00BE03A3" w14:paraId="5DFCC290"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4A786"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3113</w:t>
            </w:r>
          </w:p>
        </w:tc>
        <w:tc>
          <w:tcPr>
            <w:tcW w:w="6397" w:type="dxa"/>
            <w:tcBorders>
              <w:top w:val="single" w:sz="4" w:space="0" w:color="auto"/>
              <w:left w:val="nil"/>
              <w:bottom w:val="single" w:sz="4" w:space="0" w:color="auto"/>
              <w:right w:val="single" w:sz="4" w:space="0" w:color="auto"/>
            </w:tcBorders>
            <w:shd w:val="clear" w:color="auto" w:fill="auto"/>
            <w:noWrap/>
            <w:vAlign w:val="bottom"/>
            <w:hideMark/>
          </w:tcPr>
          <w:p w14:paraId="113BAA3B"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Plaće za prekovremeni rad</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8FE5826"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108884EC"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3.142,99</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6060006A"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r>
      <w:tr w:rsidR="00BE03A3" w:rsidRPr="00BE03A3" w14:paraId="608109C1"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10945"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3121</w:t>
            </w:r>
          </w:p>
        </w:tc>
        <w:tc>
          <w:tcPr>
            <w:tcW w:w="6397" w:type="dxa"/>
            <w:tcBorders>
              <w:top w:val="single" w:sz="4" w:space="0" w:color="auto"/>
              <w:left w:val="nil"/>
              <w:bottom w:val="single" w:sz="4" w:space="0" w:color="auto"/>
              <w:right w:val="single" w:sz="4" w:space="0" w:color="auto"/>
            </w:tcBorders>
            <w:shd w:val="clear" w:color="auto" w:fill="auto"/>
            <w:noWrap/>
            <w:vAlign w:val="bottom"/>
            <w:hideMark/>
          </w:tcPr>
          <w:p w14:paraId="3C8D78AE"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Ostali rashodi za zaposlene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A5B722C"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137B5FC"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13.463,41</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114D60A3"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r>
      <w:tr w:rsidR="00BE03A3" w:rsidRPr="00BE03A3" w14:paraId="6C09060E"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02853"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3132</w:t>
            </w:r>
          </w:p>
        </w:tc>
        <w:tc>
          <w:tcPr>
            <w:tcW w:w="6397" w:type="dxa"/>
            <w:tcBorders>
              <w:top w:val="single" w:sz="4" w:space="0" w:color="auto"/>
              <w:left w:val="nil"/>
              <w:bottom w:val="single" w:sz="4" w:space="0" w:color="auto"/>
              <w:right w:val="single" w:sz="4" w:space="0" w:color="auto"/>
            </w:tcBorders>
            <w:shd w:val="clear" w:color="auto" w:fill="auto"/>
            <w:noWrap/>
            <w:vAlign w:val="bottom"/>
            <w:hideMark/>
          </w:tcPr>
          <w:p w14:paraId="70F7D19D"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Doprinosi za obvezno zdravstveno osiguranje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6E316F97"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7992E1EC"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41.454,81</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12F2147F"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r>
      <w:tr w:rsidR="00BE03A3" w:rsidRPr="00BE03A3" w14:paraId="49ED1BDC"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A3096"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32</w:t>
            </w:r>
          </w:p>
        </w:tc>
        <w:tc>
          <w:tcPr>
            <w:tcW w:w="6397" w:type="dxa"/>
            <w:tcBorders>
              <w:top w:val="single" w:sz="4" w:space="0" w:color="auto"/>
              <w:left w:val="nil"/>
              <w:bottom w:val="single" w:sz="4" w:space="0" w:color="auto"/>
              <w:right w:val="single" w:sz="4" w:space="0" w:color="auto"/>
            </w:tcBorders>
            <w:shd w:val="clear" w:color="auto" w:fill="auto"/>
            <w:noWrap/>
            <w:vAlign w:val="bottom"/>
            <w:hideMark/>
          </w:tcPr>
          <w:p w14:paraId="2066BABE" w14:textId="77777777" w:rsidR="00BE03A3" w:rsidRPr="00BE03A3" w:rsidRDefault="00BE03A3" w:rsidP="00BE03A3">
            <w:pPr>
              <w:spacing w:after="0" w:line="240" w:lineRule="auto"/>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Materijalni rashodi</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016D31B"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73.500,00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26AD829C"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22.132,56</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69785F4E" w14:textId="77777777" w:rsidR="00BE03A3" w:rsidRPr="00BE03A3" w:rsidRDefault="00BE03A3" w:rsidP="00BE03A3">
            <w:pPr>
              <w:spacing w:after="0" w:line="240" w:lineRule="auto"/>
              <w:jc w:val="right"/>
              <w:rPr>
                <w:rFonts w:ascii="Arial" w:eastAsia="Times New Roman" w:hAnsi="Arial" w:cs="Arial"/>
                <w:b/>
                <w:bCs/>
                <w:color w:val="000000"/>
                <w:sz w:val="20"/>
                <w:szCs w:val="20"/>
                <w:lang w:eastAsia="hr-HR"/>
              </w:rPr>
            </w:pPr>
            <w:r w:rsidRPr="00BE03A3">
              <w:rPr>
                <w:rFonts w:ascii="Arial" w:eastAsia="Times New Roman" w:hAnsi="Arial" w:cs="Arial"/>
                <w:b/>
                <w:bCs/>
                <w:color w:val="000000"/>
                <w:sz w:val="20"/>
                <w:szCs w:val="20"/>
                <w:lang w:eastAsia="hr-HR"/>
              </w:rPr>
              <w:t>30,11%</w:t>
            </w:r>
          </w:p>
        </w:tc>
      </w:tr>
      <w:tr w:rsidR="00BE03A3" w:rsidRPr="00BE03A3" w14:paraId="6EF4DFC8"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2AFAC"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3212</w:t>
            </w:r>
          </w:p>
        </w:tc>
        <w:tc>
          <w:tcPr>
            <w:tcW w:w="6397" w:type="dxa"/>
            <w:tcBorders>
              <w:top w:val="single" w:sz="4" w:space="0" w:color="auto"/>
              <w:left w:val="nil"/>
              <w:bottom w:val="single" w:sz="4" w:space="0" w:color="auto"/>
              <w:right w:val="single" w:sz="4" w:space="0" w:color="auto"/>
            </w:tcBorders>
            <w:shd w:val="clear" w:color="auto" w:fill="auto"/>
            <w:noWrap/>
            <w:vAlign w:val="bottom"/>
            <w:hideMark/>
          </w:tcPr>
          <w:p w14:paraId="072A30C8"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Naknade za prijevoz, za rad na terenu i odvojeni život</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89E0D38"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26E0FC2"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15.972,28</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335F6D67"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r>
      <w:tr w:rsidR="00BE03A3" w:rsidRPr="00BE03A3" w14:paraId="46D3B2D5" w14:textId="77777777" w:rsidTr="00BE03A3">
        <w:trPr>
          <w:trHeight w:val="281"/>
        </w:trPr>
        <w:tc>
          <w:tcPr>
            <w:tcW w:w="2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9F3EB"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3223</w:t>
            </w:r>
          </w:p>
        </w:tc>
        <w:tc>
          <w:tcPr>
            <w:tcW w:w="6397" w:type="dxa"/>
            <w:tcBorders>
              <w:top w:val="single" w:sz="4" w:space="0" w:color="auto"/>
              <w:left w:val="nil"/>
              <w:bottom w:val="single" w:sz="4" w:space="0" w:color="auto"/>
              <w:right w:val="single" w:sz="4" w:space="0" w:color="auto"/>
            </w:tcBorders>
            <w:shd w:val="clear" w:color="auto" w:fill="auto"/>
            <w:noWrap/>
            <w:vAlign w:val="bottom"/>
            <w:hideMark/>
          </w:tcPr>
          <w:p w14:paraId="214F4661" w14:textId="77777777" w:rsidR="00BE03A3" w:rsidRPr="00BE03A3" w:rsidRDefault="00BE03A3" w:rsidP="00BE03A3">
            <w:pPr>
              <w:spacing w:after="0" w:line="240" w:lineRule="auto"/>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Energija</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94BC011"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A143B4B"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6.160,28</w:t>
            </w:r>
          </w:p>
        </w:tc>
        <w:tc>
          <w:tcPr>
            <w:tcW w:w="1999" w:type="dxa"/>
            <w:tcBorders>
              <w:top w:val="single" w:sz="4" w:space="0" w:color="auto"/>
              <w:left w:val="nil"/>
              <w:bottom w:val="single" w:sz="4" w:space="0" w:color="auto"/>
              <w:right w:val="single" w:sz="4" w:space="0" w:color="auto"/>
            </w:tcBorders>
            <w:shd w:val="clear" w:color="auto" w:fill="auto"/>
            <w:noWrap/>
            <w:vAlign w:val="bottom"/>
            <w:hideMark/>
          </w:tcPr>
          <w:p w14:paraId="25339479" w14:textId="77777777" w:rsidR="00BE03A3" w:rsidRPr="00BE03A3" w:rsidRDefault="00BE03A3" w:rsidP="00BE03A3">
            <w:pPr>
              <w:spacing w:after="0" w:line="240" w:lineRule="auto"/>
              <w:jc w:val="right"/>
              <w:rPr>
                <w:rFonts w:ascii="Arial" w:eastAsia="Times New Roman" w:hAnsi="Arial" w:cs="Arial"/>
                <w:color w:val="000000"/>
                <w:sz w:val="20"/>
                <w:szCs w:val="20"/>
                <w:lang w:eastAsia="hr-HR"/>
              </w:rPr>
            </w:pPr>
            <w:r w:rsidRPr="00BE03A3">
              <w:rPr>
                <w:rFonts w:ascii="Arial" w:eastAsia="Times New Roman" w:hAnsi="Arial" w:cs="Arial"/>
                <w:color w:val="000000"/>
                <w:sz w:val="20"/>
                <w:szCs w:val="20"/>
                <w:lang w:eastAsia="hr-HR"/>
              </w:rPr>
              <w:t> </w:t>
            </w:r>
          </w:p>
        </w:tc>
      </w:tr>
    </w:tbl>
    <w:p w14:paraId="35C68C27" w14:textId="77777777" w:rsidR="00852E1F" w:rsidRDefault="00852E1F" w:rsidP="00852E1F">
      <w:pPr>
        <w:rPr>
          <w:rFonts w:ascii="Arial" w:hAnsi="Arial" w:cs="Arial"/>
          <w:b/>
          <w:bCs/>
          <w:sz w:val="20"/>
          <w:szCs w:val="20"/>
        </w:rPr>
      </w:pPr>
    </w:p>
    <w:tbl>
      <w:tblPr>
        <w:tblW w:w="14699" w:type="dxa"/>
        <w:tblLook w:val="04A0" w:firstRow="1" w:lastRow="0" w:firstColumn="1" w:lastColumn="0" w:noHBand="0" w:noVBand="1"/>
      </w:tblPr>
      <w:tblGrid>
        <w:gridCol w:w="923"/>
        <w:gridCol w:w="7577"/>
        <w:gridCol w:w="1969"/>
        <w:gridCol w:w="2115"/>
        <w:gridCol w:w="2115"/>
      </w:tblGrid>
      <w:tr w:rsidR="00C53CEB" w:rsidRPr="00C53CEB" w14:paraId="6B56A08B" w14:textId="77777777" w:rsidTr="00BE03A3">
        <w:trPr>
          <w:trHeight w:val="290"/>
        </w:trPr>
        <w:tc>
          <w:tcPr>
            <w:tcW w:w="8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1BA5E" w14:textId="77777777" w:rsidR="00C53CEB" w:rsidRPr="00C53CEB" w:rsidRDefault="00C53CEB" w:rsidP="00C53CEB">
            <w:pPr>
              <w:spacing w:after="0" w:line="240" w:lineRule="auto"/>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Izvor 3. VLASTITI PRIHODI</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14:paraId="36577746" w14:textId="77777777" w:rsidR="00C53CEB" w:rsidRPr="00C53CEB" w:rsidRDefault="00C53CEB" w:rsidP="00C53CEB">
            <w:pPr>
              <w:spacing w:after="0" w:line="240" w:lineRule="auto"/>
              <w:jc w:val="right"/>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3.500,00</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54878B13" w14:textId="77777777" w:rsidR="00C53CEB" w:rsidRPr="00C53CEB" w:rsidRDefault="00C53CEB" w:rsidP="00C53CEB">
            <w:pPr>
              <w:spacing w:after="0" w:line="240" w:lineRule="auto"/>
              <w:jc w:val="right"/>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2.116,80</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6EEF3F27" w14:textId="77777777" w:rsidR="00C53CEB" w:rsidRPr="00C53CEB" w:rsidRDefault="00C53CEB" w:rsidP="00C53CEB">
            <w:pPr>
              <w:spacing w:after="0" w:line="240" w:lineRule="auto"/>
              <w:jc w:val="right"/>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60,48%</w:t>
            </w:r>
          </w:p>
        </w:tc>
      </w:tr>
      <w:tr w:rsidR="00C53CEB" w:rsidRPr="00C53CEB" w14:paraId="210530EA" w14:textId="77777777" w:rsidTr="00BE03A3">
        <w:trPr>
          <w:trHeight w:val="290"/>
        </w:trPr>
        <w:tc>
          <w:tcPr>
            <w:tcW w:w="8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9EB8E" w14:textId="77777777" w:rsidR="00C53CEB" w:rsidRPr="00C53CEB" w:rsidRDefault="00C53CEB" w:rsidP="00C53CEB">
            <w:pPr>
              <w:spacing w:after="0" w:line="240" w:lineRule="auto"/>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Izvor 3.2. Vlastiti prihodi proračunskog korisnika</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14:paraId="15AE988E" w14:textId="77777777" w:rsidR="00C53CEB" w:rsidRPr="00C53CEB" w:rsidRDefault="00C53CEB" w:rsidP="00C53CEB">
            <w:pPr>
              <w:spacing w:after="0" w:line="240" w:lineRule="auto"/>
              <w:jc w:val="right"/>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3.500,00</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661F3DB3" w14:textId="77777777" w:rsidR="00C53CEB" w:rsidRPr="00C53CEB" w:rsidRDefault="00C53CEB" w:rsidP="00C53CEB">
            <w:pPr>
              <w:spacing w:after="0" w:line="240" w:lineRule="auto"/>
              <w:jc w:val="right"/>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2.116,80</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578EEC1E" w14:textId="77777777" w:rsidR="00C53CEB" w:rsidRPr="00C53CEB" w:rsidRDefault="00C53CEB" w:rsidP="00C53CEB">
            <w:pPr>
              <w:spacing w:after="0" w:line="240" w:lineRule="auto"/>
              <w:jc w:val="right"/>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60,48%</w:t>
            </w:r>
          </w:p>
        </w:tc>
      </w:tr>
      <w:tr w:rsidR="00C53CEB" w:rsidRPr="00C53CEB" w14:paraId="2ED6D8C8" w14:textId="77777777" w:rsidTr="00BE03A3">
        <w:trPr>
          <w:trHeight w:val="29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237B4" w14:textId="77777777" w:rsidR="00C53CEB" w:rsidRPr="00C53CEB" w:rsidRDefault="00C53CEB" w:rsidP="00C53CEB">
            <w:pPr>
              <w:spacing w:after="0" w:line="240" w:lineRule="auto"/>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32</w:t>
            </w:r>
          </w:p>
        </w:tc>
        <w:tc>
          <w:tcPr>
            <w:tcW w:w="7577" w:type="dxa"/>
            <w:tcBorders>
              <w:top w:val="single" w:sz="4" w:space="0" w:color="auto"/>
              <w:left w:val="nil"/>
              <w:bottom w:val="single" w:sz="4" w:space="0" w:color="auto"/>
              <w:right w:val="single" w:sz="4" w:space="0" w:color="auto"/>
            </w:tcBorders>
            <w:shd w:val="clear" w:color="auto" w:fill="auto"/>
            <w:noWrap/>
            <w:vAlign w:val="bottom"/>
            <w:hideMark/>
          </w:tcPr>
          <w:p w14:paraId="248FE529" w14:textId="77777777" w:rsidR="00C53CEB" w:rsidRPr="00C53CEB" w:rsidRDefault="00C53CEB" w:rsidP="00C53CEB">
            <w:pPr>
              <w:spacing w:after="0" w:line="240" w:lineRule="auto"/>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Materijalni rashodi</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14:paraId="3F571788" w14:textId="77777777" w:rsidR="00C53CEB" w:rsidRPr="00C53CEB" w:rsidRDefault="00C53CEB" w:rsidP="00C53CEB">
            <w:pPr>
              <w:spacing w:after="0" w:line="240" w:lineRule="auto"/>
              <w:jc w:val="right"/>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3.500,00</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0B2E9ABF" w14:textId="77777777" w:rsidR="00C53CEB" w:rsidRPr="00C53CEB" w:rsidRDefault="00C53CEB" w:rsidP="00C53CEB">
            <w:pPr>
              <w:spacing w:after="0" w:line="240" w:lineRule="auto"/>
              <w:jc w:val="right"/>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2.116,80</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15F338CD" w14:textId="77777777" w:rsidR="00C53CEB" w:rsidRPr="00C53CEB" w:rsidRDefault="00C53CEB" w:rsidP="00C53CEB">
            <w:pPr>
              <w:spacing w:after="0" w:line="240" w:lineRule="auto"/>
              <w:jc w:val="right"/>
              <w:rPr>
                <w:rFonts w:ascii="Arial" w:eastAsia="Times New Roman" w:hAnsi="Arial" w:cs="Arial"/>
                <w:b/>
                <w:bCs/>
                <w:color w:val="000000"/>
                <w:sz w:val="20"/>
                <w:szCs w:val="20"/>
                <w:lang w:eastAsia="hr-HR"/>
              </w:rPr>
            </w:pPr>
            <w:r w:rsidRPr="00C53CEB">
              <w:rPr>
                <w:rFonts w:ascii="Arial" w:eastAsia="Times New Roman" w:hAnsi="Arial" w:cs="Arial"/>
                <w:b/>
                <w:bCs/>
                <w:color w:val="000000"/>
                <w:sz w:val="20"/>
                <w:szCs w:val="20"/>
                <w:lang w:eastAsia="hr-HR"/>
              </w:rPr>
              <w:t>60,48%</w:t>
            </w:r>
          </w:p>
        </w:tc>
      </w:tr>
      <w:tr w:rsidR="00C53CEB" w:rsidRPr="00C53CEB" w14:paraId="163A425A" w14:textId="77777777" w:rsidTr="00BE03A3">
        <w:trPr>
          <w:trHeight w:val="29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72F00" w14:textId="77777777" w:rsidR="00C53CEB" w:rsidRPr="00C53CEB" w:rsidRDefault="00C53CEB" w:rsidP="00C53CEB">
            <w:pPr>
              <w:spacing w:after="0" w:line="240" w:lineRule="auto"/>
              <w:rPr>
                <w:rFonts w:ascii="Arial" w:eastAsia="Times New Roman" w:hAnsi="Arial" w:cs="Arial"/>
                <w:color w:val="000000"/>
                <w:sz w:val="20"/>
                <w:szCs w:val="20"/>
                <w:lang w:eastAsia="hr-HR"/>
              </w:rPr>
            </w:pPr>
            <w:r w:rsidRPr="00C53CEB">
              <w:rPr>
                <w:rFonts w:ascii="Arial" w:eastAsia="Times New Roman" w:hAnsi="Arial" w:cs="Arial"/>
                <w:color w:val="000000"/>
                <w:sz w:val="20"/>
                <w:szCs w:val="20"/>
                <w:lang w:eastAsia="hr-HR"/>
              </w:rPr>
              <w:t>3221</w:t>
            </w:r>
          </w:p>
        </w:tc>
        <w:tc>
          <w:tcPr>
            <w:tcW w:w="7577" w:type="dxa"/>
            <w:tcBorders>
              <w:top w:val="single" w:sz="4" w:space="0" w:color="auto"/>
              <w:left w:val="nil"/>
              <w:bottom w:val="single" w:sz="4" w:space="0" w:color="auto"/>
              <w:right w:val="single" w:sz="4" w:space="0" w:color="auto"/>
            </w:tcBorders>
            <w:shd w:val="clear" w:color="auto" w:fill="auto"/>
            <w:noWrap/>
            <w:vAlign w:val="bottom"/>
            <w:hideMark/>
          </w:tcPr>
          <w:p w14:paraId="5CE2CB45" w14:textId="77777777" w:rsidR="00C53CEB" w:rsidRPr="00C53CEB" w:rsidRDefault="00C53CEB" w:rsidP="00C53CEB">
            <w:pPr>
              <w:spacing w:after="0" w:line="240" w:lineRule="auto"/>
              <w:rPr>
                <w:rFonts w:ascii="Arial" w:eastAsia="Times New Roman" w:hAnsi="Arial" w:cs="Arial"/>
                <w:color w:val="000000"/>
                <w:sz w:val="20"/>
                <w:szCs w:val="20"/>
                <w:lang w:eastAsia="hr-HR"/>
              </w:rPr>
            </w:pPr>
            <w:r w:rsidRPr="00C53CEB">
              <w:rPr>
                <w:rFonts w:ascii="Arial" w:eastAsia="Times New Roman" w:hAnsi="Arial" w:cs="Arial"/>
                <w:color w:val="000000"/>
                <w:sz w:val="20"/>
                <w:szCs w:val="20"/>
                <w:lang w:eastAsia="hr-HR"/>
              </w:rPr>
              <w:t>Uredski materijal i ostali materijalni rashodi</w:t>
            </w:r>
          </w:p>
        </w:tc>
        <w:tc>
          <w:tcPr>
            <w:tcW w:w="1969" w:type="dxa"/>
            <w:tcBorders>
              <w:top w:val="single" w:sz="4" w:space="0" w:color="auto"/>
              <w:left w:val="nil"/>
              <w:bottom w:val="single" w:sz="4" w:space="0" w:color="auto"/>
              <w:right w:val="single" w:sz="4" w:space="0" w:color="auto"/>
            </w:tcBorders>
            <w:shd w:val="clear" w:color="auto" w:fill="auto"/>
            <w:noWrap/>
            <w:vAlign w:val="bottom"/>
            <w:hideMark/>
          </w:tcPr>
          <w:p w14:paraId="039CFFB9" w14:textId="77777777" w:rsidR="00C53CEB" w:rsidRPr="00C53CEB" w:rsidRDefault="00C53CEB" w:rsidP="00C53CEB">
            <w:pPr>
              <w:spacing w:after="0" w:line="240" w:lineRule="auto"/>
              <w:jc w:val="right"/>
              <w:rPr>
                <w:rFonts w:ascii="Arial" w:eastAsia="Times New Roman" w:hAnsi="Arial" w:cs="Arial"/>
                <w:color w:val="000000"/>
                <w:sz w:val="20"/>
                <w:szCs w:val="20"/>
                <w:lang w:eastAsia="hr-HR"/>
              </w:rPr>
            </w:pPr>
            <w:r w:rsidRPr="00C53CEB">
              <w:rPr>
                <w:rFonts w:ascii="Arial" w:eastAsia="Times New Roman" w:hAnsi="Arial" w:cs="Arial"/>
                <w:color w:val="000000"/>
                <w:sz w:val="20"/>
                <w:szCs w:val="20"/>
                <w:lang w:eastAsia="hr-HR"/>
              </w:rPr>
              <w:t> </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390B04AB" w14:textId="77777777" w:rsidR="00C53CEB" w:rsidRPr="00C53CEB" w:rsidRDefault="00C53CEB" w:rsidP="00C53CEB">
            <w:pPr>
              <w:spacing w:after="0" w:line="240" w:lineRule="auto"/>
              <w:jc w:val="right"/>
              <w:rPr>
                <w:rFonts w:ascii="Arial" w:eastAsia="Times New Roman" w:hAnsi="Arial" w:cs="Arial"/>
                <w:color w:val="000000"/>
                <w:sz w:val="20"/>
                <w:szCs w:val="20"/>
                <w:lang w:eastAsia="hr-HR"/>
              </w:rPr>
            </w:pPr>
            <w:r w:rsidRPr="00C53CEB">
              <w:rPr>
                <w:rFonts w:ascii="Arial" w:eastAsia="Times New Roman" w:hAnsi="Arial" w:cs="Arial"/>
                <w:color w:val="000000"/>
                <w:sz w:val="20"/>
                <w:szCs w:val="20"/>
                <w:lang w:eastAsia="hr-HR"/>
              </w:rPr>
              <w:t>2.116,80</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76BEF141" w14:textId="77777777" w:rsidR="00C53CEB" w:rsidRPr="00C53CEB" w:rsidRDefault="00C53CEB" w:rsidP="00C53CEB">
            <w:pPr>
              <w:spacing w:after="0" w:line="240" w:lineRule="auto"/>
              <w:jc w:val="right"/>
              <w:rPr>
                <w:rFonts w:ascii="Arial" w:eastAsia="Times New Roman" w:hAnsi="Arial" w:cs="Arial"/>
                <w:color w:val="000000"/>
                <w:sz w:val="20"/>
                <w:szCs w:val="20"/>
                <w:lang w:eastAsia="hr-HR"/>
              </w:rPr>
            </w:pPr>
            <w:r w:rsidRPr="00C53CEB">
              <w:rPr>
                <w:rFonts w:ascii="Arial" w:eastAsia="Times New Roman" w:hAnsi="Arial" w:cs="Arial"/>
                <w:color w:val="000000"/>
                <w:sz w:val="20"/>
                <w:szCs w:val="20"/>
                <w:lang w:eastAsia="hr-HR"/>
              </w:rPr>
              <w:t> </w:t>
            </w:r>
          </w:p>
        </w:tc>
      </w:tr>
    </w:tbl>
    <w:p w14:paraId="197F911F" w14:textId="77777777" w:rsidR="00852E1F" w:rsidRPr="00C93E34" w:rsidRDefault="00852E1F" w:rsidP="00852E1F">
      <w:pPr>
        <w:rPr>
          <w:rFonts w:ascii="Arial" w:hAnsi="Arial" w:cs="Arial"/>
          <w:b/>
          <w:bCs/>
          <w:sz w:val="20"/>
          <w:szCs w:val="20"/>
        </w:rPr>
      </w:pPr>
    </w:p>
    <w:tbl>
      <w:tblPr>
        <w:tblW w:w="14746" w:type="dxa"/>
        <w:tblLook w:val="04A0" w:firstRow="1" w:lastRow="0" w:firstColumn="1" w:lastColumn="0" w:noHBand="0" w:noVBand="1"/>
      </w:tblPr>
      <w:tblGrid>
        <w:gridCol w:w="731"/>
        <w:gridCol w:w="7769"/>
        <w:gridCol w:w="2002"/>
        <w:gridCol w:w="2122"/>
        <w:gridCol w:w="2122"/>
      </w:tblGrid>
      <w:tr w:rsidR="00DF223D" w:rsidRPr="00DF223D" w14:paraId="7133F203" w14:textId="77777777" w:rsidTr="00BE03A3">
        <w:trPr>
          <w:trHeight w:val="367"/>
        </w:trPr>
        <w:tc>
          <w:tcPr>
            <w:tcW w:w="8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01928" w14:textId="77777777" w:rsidR="00DF223D" w:rsidRPr="00DF223D" w:rsidRDefault="00DF223D" w:rsidP="00DF223D">
            <w:pPr>
              <w:spacing w:after="0" w:line="240" w:lineRule="auto"/>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Izvor 4. PRIHODI ZA POSEBNE NAMJENE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2741F1A5"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90.500,00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27DFFFD0"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58.900,42</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5765A33B"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65,08%</w:t>
            </w:r>
          </w:p>
        </w:tc>
      </w:tr>
      <w:tr w:rsidR="00DF223D" w:rsidRPr="00DF223D" w14:paraId="20C5C98A" w14:textId="77777777" w:rsidTr="00BE03A3">
        <w:trPr>
          <w:trHeight w:val="367"/>
        </w:trPr>
        <w:tc>
          <w:tcPr>
            <w:tcW w:w="85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84649" w14:textId="77777777" w:rsidR="00DF223D" w:rsidRPr="00DF223D" w:rsidRDefault="00DF223D" w:rsidP="00DF223D">
            <w:pPr>
              <w:spacing w:after="0" w:line="240" w:lineRule="auto"/>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Izvor 4.4. Prihodi za posebne namjene proračunskog korisnika</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340D5F9F"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90.500,00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001A2F68"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58.900,42</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079957B1"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65,08%</w:t>
            </w:r>
          </w:p>
        </w:tc>
      </w:tr>
      <w:tr w:rsidR="00DF223D" w:rsidRPr="00DF223D" w14:paraId="601720F3"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189BD" w14:textId="77777777" w:rsidR="00DF223D" w:rsidRPr="00DF223D" w:rsidRDefault="00DF223D" w:rsidP="00DF223D">
            <w:pPr>
              <w:spacing w:after="0" w:line="240" w:lineRule="auto"/>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32</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279E07B8" w14:textId="77777777" w:rsidR="00DF223D" w:rsidRPr="00DF223D" w:rsidRDefault="00DF223D" w:rsidP="00DF223D">
            <w:pPr>
              <w:spacing w:after="0" w:line="240" w:lineRule="auto"/>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Materijalni rashodi</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749AD6C9"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88.850,00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732EDF04"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57.705,33</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682EA259"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64,95%</w:t>
            </w:r>
          </w:p>
        </w:tc>
      </w:tr>
      <w:tr w:rsidR="00DF223D" w:rsidRPr="00DF223D" w14:paraId="4B2345B3"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7E457"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3211</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30DFC42F"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Službena putovanja</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13760C2E"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32BDF0AB"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1.678,22</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3BC68D30"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592BA630"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5C702"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3213</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61206F8A"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Stručno usavršavanje zaposlenika</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3463FCD7"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7AE799AC"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550,00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21FF45F6"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6FD2EF3D"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365A3"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3221</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03AF1521"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Uredski materijal i ostali materijalni rashodi</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6ECA50A7"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62850350"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3.633,81</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23DCFC97"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699B36A6"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0F4D2"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lastRenderedPageBreak/>
              <w:t>3222</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132CC0EF"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Materijal i sirovine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36F23D7B"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062D7B6B"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27.268,71</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9E46248"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2855B385"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C7DFD"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3223</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62C9F3CD"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Energija</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789AF5B5"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6BD129B8"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1.096,95</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523A798B"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71624D35"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CFFA"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3224</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513BA1C8"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Materijal i dijelovi za tekuće i investicijsko održavanje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77BA4826"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406ED97C"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1.101,45</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779A314D"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714B8439"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8DC5E"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3225</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176AF491"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Sitni inventar i autogume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7D352029"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7A1FBBA7"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481,40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2E6EF220"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62C133B7"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C6D4C"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3227</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529A00B5"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Službena, radna i zaštitna odjeća i obuća</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791A0295"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75E1FE5E"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3.704,80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79E8603E"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2829A9DA"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9E3CD"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3231</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2FD4EDAA"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Usluge telefona, interneta, pošte i prijevoza</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16AE6375"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3B2A4B08"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1.300,39</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608D4F57"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6957C161"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5E397"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3232</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1CD8F811"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Usluge tekućeg i investicijskog  održavanja</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4AB16058"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1C9E457"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2.663,34</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0949A551"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62C6F05D"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2A5D7"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3234</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08C10FC3"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Komunalne usluge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71865978"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4A23422F"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3.286,27</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45AEED00"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04DC226D"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0180D"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3235</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6FA74C4A"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Zakupnine i najamnine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00269B1D"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64194E1F"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1.516,65</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39D6EA02"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158515AD"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15EF5"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3236</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774488AF"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Zdravstvene i veterinarske usluge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1B3C9DCF"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7F7EC7F7"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406,40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3DCA50A8"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4CF6718D"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D3CC1"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3237</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043086B8"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Intelektualne i osobne usluge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54ACE2B6"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07823DDB"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995,40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2A8BB6F4"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4BE39CFE"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F0FEE"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3238</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30C2F1E8"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Računalne usluge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41C71FF5"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0F21C935"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4.339,85</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E30A982"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4AEC182E"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AA206"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3239</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10F6B3A6"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Ostale usluge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63569755"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0BF88248"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2.405,28</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57AAB4EF"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6E67EA76"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7101"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3293</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67C41A76"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Reprezentacija</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69381EAB"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28FD855A"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307,63</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20F19182"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05234668"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AA096"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3294</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7E0F6DBC"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Članarine i norme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30F1BDEF"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45103E62"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40,17</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B361729"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257EC30A"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0B456"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3295</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742315B0"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Pristojbe i naknade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010407F6"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2B22822"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782,00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57BA69EE"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5A4C1746"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D2443"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3299</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1234D8B6"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Ostali nespomenuti rashodi poslovanja</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106A84B4"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6171A4E9"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146,61</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5FD06F56"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0902C784"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5BAE3" w14:textId="77777777" w:rsidR="00DF223D" w:rsidRPr="00DF223D" w:rsidRDefault="00DF223D" w:rsidP="00DF223D">
            <w:pPr>
              <w:spacing w:after="0" w:line="240" w:lineRule="auto"/>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34</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267F63DE" w14:textId="77777777" w:rsidR="00DF223D" w:rsidRPr="00DF223D" w:rsidRDefault="00DF223D" w:rsidP="00DF223D">
            <w:pPr>
              <w:spacing w:after="0" w:line="240" w:lineRule="auto"/>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Financijski rashodi</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0027077B"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850,00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7456A643"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505,10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3B355B77"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59,42%</w:t>
            </w:r>
          </w:p>
        </w:tc>
      </w:tr>
      <w:tr w:rsidR="00DF223D" w:rsidRPr="00DF223D" w14:paraId="7316CB76"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CB9EA"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3431</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5F65313B"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Bankarske usluge i usluge platnog prometa</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481E7B80"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5474B9E3"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505,10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1D0C11E2"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r w:rsidR="00DF223D" w:rsidRPr="00DF223D" w14:paraId="15FAAE02"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86F31" w14:textId="77777777" w:rsidR="00DF223D" w:rsidRPr="00DF223D" w:rsidRDefault="00DF223D" w:rsidP="00DF223D">
            <w:pPr>
              <w:spacing w:after="0" w:line="240" w:lineRule="auto"/>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42</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291E986C" w14:textId="77777777" w:rsidR="00DF223D" w:rsidRPr="00DF223D" w:rsidRDefault="00DF223D" w:rsidP="00DF223D">
            <w:pPr>
              <w:spacing w:after="0" w:line="240" w:lineRule="auto"/>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Rashodi za nabavu proizvedene dugotrajne imovine</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15CA371C"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800,00</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09B0F8C7"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689,99</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6544A855" w14:textId="77777777" w:rsidR="00DF223D" w:rsidRPr="00DF223D" w:rsidRDefault="00DF223D" w:rsidP="00DF223D">
            <w:pPr>
              <w:spacing w:after="0" w:line="240" w:lineRule="auto"/>
              <w:jc w:val="right"/>
              <w:rPr>
                <w:rFonts w:ascii="Arial" w:eastAsia="Times New Roman" w:hAnsi="Arial" w:cs="Arial"/>
                <w:b/>
                <w:bCs/>
                <w:color w:val="000000"/>
                <w:sz w:val="20"/>
                <w:szCs w:val="20"/>
                <w:lang w:eastAsia="hr-HR"/>
              </w:rPr>
            </w:pPr>
            <w:r w:rsidRPr="00DF223D">
              <w:rPr>
                <w:rFonts w:ascii="Arial" w:eastAsia="Times New Roman" w:hAnsi="Arial" w:cs="Arial"/>
                <w:b/>
                <w:bCs/>
                <w:color w:val="000000"/>
                <w:sz w:val="20"/>
                <w:szCs w:val="20"/>
                <w:lang w:eastAsia="hr-HR"/>
              </w:rPr>
              <w:t>86,25%</w:t>
            </w:r>
          </w:p>
        </w:tc>
      </w:tr>
      <w:tr w:rsidR="00DF223D" w:rsidRPr="00DF223D" w14:paraId="1FD5A006" w14:textId="77777777" w:rsidTr="00BE03A3">
        <w:trPr>
          <w:trHeight w:val="367"/>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23022"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4221</w:t>
            </w:r>
          </w:p>
        </w:tc>
        <w:tc>
          <w:tcPr>
            <w:tcW w:w="7769" w:type="dxa"/>
            <w:tcBorders>
              <w:top w:val="single" w:sz="4" w:space="0" w:color="auto"/>
              <w:left w:val="nil"/>
              <w:bottom w:val="single" w:sz="4" w:space="0" w:color="auto"/>
              <w:right w:val="single" w:sz="4" w:space="0" w:color="auto"/>
            </w:tcBorders>
            <w:shd w:val="clear" w:color="auto" w:fill="auto"/>
            <w:noWrap/>
            <w:vAlign w:val="bottom"/>
            <w:hideMark/>
          </w:tcPr>
          <w:p w14:paraId="022D650B" w14:textId="77777777" w:rsidR="00DF223D" w:rsidRPr="00DF223D" w:rsidRDefault="00DF223D" w:rsidP="00DF223D">
            <w:pPr>
              <w:spacing w:after="0" w:line="240" w:lineRule="auto"/>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Uredska oprema i namještaj</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2289FE8F"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22F78A32"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689,99</w:t>
            </w:r>
          </w:p>
        </w:tc>
        <w:tc>
          <w:tcPr>
            <w:tcW w:w="2122" w:type="dxa"/>
            <w:tcBorders>
              <w:top w:val="single" w:sz="4" w:space="0" w:color="auto"/>
              <w:left w:val="nil"/>
              <w:bottom w:val="single" w:sz="4" w:space="0" w:color="auto"/>
              <w:right w:val="single" w:sz="4" w:space="0" w:color="auto"/>
            </w:tcBorders>
            <w:shd w:val="clear" w:color="auto" w:fill="auto"/>
            <w:noWrap/>
            <w:vAlign w:val="bottom"/>
            <w:hideMark/>
          </w:tcPr>
          <w:p w14:paraId="0D7D6D45" w14:textId="77777777" w:rsidR="00DF223D" w:rsidRPr="00DF223D" w:rsidRDefault="00DF223D" w:rsidP="00DF223D">
            <w:pPr>
              <w:spacing w:after="0" w:line="240" w:lineRule="auto"/>
              <w:jc w:val="right"/>
              <w:rPr>
                <w:rFonts w:ascii="Arial" w:eastAsia="Times New Roman" w:hAnsi="Arial" w:cs="Arial"/>
                <w:color w:val="000000"/>
                <w:sz w:val="20"/>
                <w:szCs w:val="20"/>
                <w:lang w:eastAsia="hr-HR"/>
              </w:rPr>
            </w:pPr>
            <w:r w:rsidRPr="00DF223D">
              <w:rPr>
                <w:rFonts w:ascii="Arial" w:eastAsia="Times New Roman" w:hAnsi="Arial" w:cs="Arial"/>
                <w:color w:val="000000"/>
                <w:sz w:val="20"/>
                <w:szCs w:val="20"/>
                <w:lang w:eastAsia="hr-HR"/>
              </w:rPr>
              <w:t> </w:t>
            </w:r>
          </w:p>
        </w:tc>
      </w:tr>
    </w:tbl>
    <w:p w14:paraId="5BF823D4" w14:textId="765D4561" w:rsidR="00CE4F96" w:rsidRDefault="00CE4F96" w:rsidP="00285737">
      <w:pPr>
        <w:jc w:val="both"/>
      </w:pPr>
      <w:r>
        <w:br w:type="textWrapping" w:clear="all"/>
      </w:r>
    </w:p>
    <w:p w14:paraId="1FFAF314" w14:textId="77777777" w:rsidR="00DF223D" w:rsidRDefault="00DF223D" w:rsidP="00285737">
      <w:pPr>
        <w:jc w:val="both"/>
      </w:pPr>
    </w:p>
    <w:tbl>
      <w:tblPr>
        <w:tblW w:w="14641" w:type="dxa"/>
        <w:tblLook w:val="04A0" w:firstRow="1" w:lastRow="0" w:firstColumn="1" w:lastColumn="0" w:noHBand="0" w:noVBand="1"/>
      </w:tblPr>
      <w:tblGrid>
        <w:gridCol w:w="1334"/>
        <w:gridCol w:w="6986"/>
        <w:gridCol w:w="2107"/>
        <w:gridCol w:w="2107"/>
        <w:gridCol w:w="2107"/>
      </w:tblGrid>
      <w:tr w:rsidR="0011323A" w:rsidRPr="0011323A" w14:paraId="567FC0C4" w14:textId="77777777" w:rsidTr="0011323A">
        <w:trPr>
          <w:trHeight w:val="261"/>
        </w:trPr>
        <w:tc>
          <w:tcPr>
            <w:tcW w:w="8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7EBD5"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lastRenderedPageBreak/>
              <w:t>Izvor 5. POMOĆI</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0FAEFADC"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75.000,00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6DA9167"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16.975,32</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A090132"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22,63%</w:t>
            </w:r>
          </w:p>
        </w:tc>
      </w:tr>
      <w:tr w:rsidR="0011323A" w:rsidRPr="0011323A" w14:paraId="45751F06" w14:textId="77777777" w:rsidTr="0011323A">
        <w:trPr>
          <w:trHeight w:val="261"/>
        </w:trPr>
        <w:tc>
          <w:tcPr>
            <w:tcW w:w="8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304BA"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5.1. Tekuće pomoći iz proračuna</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3AA9587E"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45.000,00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0DB4BC9B"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13.248,00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9B45030"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29,44%</w:t>
            </w:r>
          </w:p>
        </w:tc>
      </w:tr>
      <w:tr w:rsidR="0011323A" w:rsidRPr="0011323A" w14:paraId="645CE9E6" w14:textId="77777777" w:rsidTr="0011323A">
        <w:trPr>
          <w:trHeight w:val="261"/>
        </w:trPr>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3FE00"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31</w:t>
            </w:r>
          </w:p>
        </w:tc>
        <w:tc>
          <w:tcPr>
            <w:tcW w:w="6986" w:type="dxa"/>
            <w:tcBorders>
              <w:top w:val="single" w:sz="4" w:space="0" w:color="auto"/>
              <w:left w:val="nil"/>
              <w:bottom w:val="single" w:sz="4" w:space="0" w:color="auto"/>
              <w:right w:val="single" w:sz="4" w:space="0" w:color="auto"/>
            </w:tcBorders>
            <w:shd w:val="clear" w:color="auto" w:fill="auto"/>
            <w:noWrap/>
            <w:vAlign w:val="bottom"/>
            <w:hideMark/>
          </w:tcPr>
          <w:p w14:paraId="1AA41128"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Rashodi za zaposlene</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2332E621"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45.000,00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72B3351C"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13.248,00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0096B0E"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29,44%</w:t>
            </w:r>
          </w:p>
        </w:tc>
      </w:tr>
      <w:tr w:rsidR="0011323A" w:rsidRPr="0011323A" w14:paraId="298549D1" w14:textId="77777777" w:rsidTr="0011323A">
        <w:trPr>
          <w:trHeight w:val="261"/>
        </w:trPr>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61962"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3111</w:t>
            </w:r>
          </w:p>
        </w:tc>
        <w:tc>
          <w:tcPr>
            <w:tcW w:w="6986" w:type="dxa"/>
            <w:tcBorders>
              <w:top w:val="single" w:sz="4" w:space="0" w:color="auto"/>
              <w:left w:val="nil"/>
              <w:bottom w:val="single" w:sz="4" w:space="0" w:color="auto"/>
              <w:right w:val="single" w:sz="4" w:space="0" w:color="auto"/>
            </w:tcBorders>
            <w:shd w:val="clear" w:color="auto" w:fill="auto"/>
            <w:noWrap/>
            <w:vAlign w:val="bottom"/>
            <w:hideMark/>
          </w:tcPr>
          <w:p w14:paraId="4288B5F8"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Plaće za redovan rad</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11B9BE1E"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1DBF4244"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13.248,00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D5DFB7A"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r>
      <w:tr w:rsidR="0011323A" w:rsidRPr="0011323A" w14:paraId="7F610EA8" w14:textId="77777777" w:rsidTr="0011323A">
        <w:trPr>
          <w:trHeight w:val="261"/>
        </w:trPr>
        <w:tc>
          <w:tcPr>
            <w:tcW w:w="8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DB03D"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5.2. Tekuće pomoći iz proračuna proračunskog korisnika</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000F01C9"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30.000,00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5AC4259A"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3.727,32</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31E37DE2"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12,42%</w:t>
            </w:r>
          </w:p>
        </w:tc>
      </w:tr>
      <w:tr w:rsidR="0011323A" w:rsidRPr="0011323A" w14:paraId="6DC2AFE8" w14:textId="77777777" w:rsidTr="0011323A">
        <w:trPr>
          <w:trHeight w:val="261"/>
        </w:trPr>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C2EC7"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31</w:t>
            </w:r>
          </w:p>
        </w:tc>
        <w:tc>
          <w:tcPr>
            <w:tcW w:w="6986" w:type="dxa"/>
            <w:tcBorders>
              <w:top w:val="single" w:sz="4" w:space="0" w:color="auto"/>
              <w:left w:val="nil"/>
              <w:bottom w:val="single" w:sz="4" w:space="0" w:color="auto"/>
              <w:right w:val="single" w:sz="4" w:space="0" w:color="auto"/>
            </w:tcBorders>
            <w:shd w:val="clear" w:color="auto" w:fill="auto"/>
            <w:noWrap/>
            <w:vAlign w:val="bottom"/>
            <w:hideMark/>
          </w:tcPr>
          <w:p w14:paraId="3C1B69ED"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Rashodi za zaposlene</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02BB7694"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30.000,00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CC0B832"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3.727,32</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38674B5B"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12,42%</w:t>
            </w:r>
          </w:p>
        </w:tc>
      </w:tr>
      <w:tr w:rsidR="0011323A" w:rsidRPr="0011323A" w14:paraId="2349D7BC" w14:textId="77777777" w:rsidTr="0011323A">
        <w:trPr>
          <w:trHeight w:val="261"/>
        </w:trPr>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34CEB"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3121</w:t>
            </w:r>
          </w:p>
        </w:tc>
        <w:tc>
          <w:tcPr>
            <w:tcW w:w="6986" w:type="dxa"/>
            <w:tcBorders>
              <w:top w:val="single" w:sz="4" w:space="0" w:color="auto"/>
              <w:left w:val="nil"/>
              <w:bottom w:val="single" w:sz="4" w:space="0" w:color="auto"/>
              <w:right w:val="single" w:sz="4" w:space="0" w:color="auto"/>
            </w:tcBorders>
            <w:shd w:val="clear" w:color="auto" w:fill="auto"/>
            <w:noWrap/>
            <w:vAlign w:val="bottom"/>
            <w:hideMark/>
          </w:tcPr>
          <w:p w14:paraId="0B0AB41B"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Ostali rashodi za zaposlene</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34AC3664"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DAF7836"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3.727,32</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5FA3A04F"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r>
    </w:tbl>
    <w:p w14:paraId="1F3F3BB2" w14:textId="77777777" w:rsidR="00CE4F96" w:rsidRDefault="00CE4F96" w:rsidP="00285737">
      <w:pPr>
        <w:jc w:val="both"/>
      </w:pPr>
    </w:p>
    <w:tbl>
      <w:tblPr>
        <w:tblW w:w="14627" w:type="dxa"/>
        <w:tblLook w:val="04A0" w:firstRow="1" w:lastRow="0" w:firstColumn="1" w:lastColumn="0" w:noHBand="0" w:noVBand="1"/>
      </w:tblPr>
      <w:tblGrid>
        <w:gridCol w:w="1025"/>
        <w:gridCol w:w="7287"/>
        <w:gridCol w:w="2105"/>
        <w:gridCol w:w="2105"/>
        <w:gridCol w:w="2105"/>
      </w:tblGrid>
      <w:tr w:rsidR="0011323A" w:rsidRPr="0011323A" w14:paraId="4E452E7B" w14:textId="77777777" w:rsidTr="0011323A">
        <w:trPr>
          <w:trHeight w:val="307"/>
        </w:trPr>
        <w:tc>
          <w:tcPr>
            <w:tcW w:w="8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F57D5"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6. DONACIJE</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3A09550E"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1310C94A"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0606CF23"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r w:rsidR="0011323A" w:rsidRPr="0011323A" w14:paraId="6485C7D7" w14:textId="77777777" w:rsidTr="0011323A">
        <w:trPr>
          <w:trHeight w:val="307"/>
        </w:trPr>
        <w:tc>
          <w:tcPr>
            <w:tcW w:w="83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50A70"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6.2. Tekuće donacije proračunskog korisnika</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753E37C9"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6EEF16B3"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6546B475"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r w:rsidR="0011323A" w:rsidRPr="0011323A" w14:paraId="7AAE3A21" w14:textId="77777777" w:rsidTr="0011323A">
        <w:trPr>
          <w:trHeight w:val="307"/>
        </w:trPr>
        <w:tc>
          <w:tcPr>
            <w:tcW w:w="1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06D0D"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32</w:t>
            </w:r>
          </w:p>
        </w:tc>
        <w:tc>
          <w:tcPr>
            <w:tcW w:w="7287" w:type="dxa"/>
            <w:tcBorders>
              <w:top w:val="single" w:sz="4" w:space="0" w:color="auto"/>
              <w:left w:val="nil"/>
              <w:bottom w:val="single" w:sz="4" w:space="0" w:color="auto"/>
              <w:right w:val="single" w:sz="4" w:space="0" w:color="auto"/>
            </w:tcBorders>
            <w:shd w:val="clear" w:color="auto" w:fill="auto"/>
            <w:noWrap/>
            <w:vAlign w:val="bottom"/>
            <w:hideMark/>
          </w:tcPr>
          <w:p w14:paraId="577485C8"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Materijalni rashodi</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2C3D1F73"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3FEC57CB"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14:paraId="68F0D87E"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bl>
    <w:p w14:paraId="11FEAE43" w14:textId="77777777" w:rsidR="00CE4F96" w:rsidRDefault="00CE4F96" w:rsidP="00285737">
      <w:pPr>
        <w:jc w:val="both"/>
      </w:pPr>
    </w:p>
    <w:tbl>
      <w:tblPr>
        <w:tblW w:w="14641" w:type="dxa"/>
        <w:tblLook w:val="04A0" w:firstRow="1" w:lastRow="0" w:firstColumn="1" w:lastColumn="0" w:noHBand="0" w:noVBand="1"/>
      </w:tblPr>
      <w:tblGrid>
        <w:gridCol w:w="2217"/>
        <w:gridCol w:w="6103"/>
        <w:gridCol w:w="2107"/>
        <w:gridCol w:w="2107"/>
        <w:gridCol w:w="2107"/>
      </w:tblGrid>
      <w:tr w:rsidR="0011323A" w:rsidRPr="0011323A" w14:paraId="7D5C309D" w14:textId="77777777" w:rsidTr="0011323A">
        <w:trPr>
          <w:trHeight w:val="262"/>
        </w:trPr>
        <w:tc>
          <w:tcPr>
            <w:tcW w:w="2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E5C0"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A120102</w:t>
            </w:r>
          </w:p>
        </w:tc>
        <w:tc>
          <w:tcPr>
            <w:tcW w:w="6103" w:type="dxa"/>
            <w:tcBorders>
              <w:top w:val="single" w:sz="4" w:space="0" w:color="auto"/>
              <w:left w:val="nil"/>
              <w:bottom w:val="single" w:sz="4" w:space="0" w:color="auto"/>
              <w:right w:val="single" w:sz="4" w:space="0" w:color="auto"/>
            </w:tcBorders>
            <w:shd w:val="clear" w:color="auto" w:fill="auto"/>
            <w:noWrap/>
            <w:vAlign w:val="bottom"/>
            <w:hideMark/>
          </w:tcPr>
          <w:p w14:paraId="1213AFA0"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Aktivnost: PROGRAM PREDŠKOLE</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18453B6F"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600,00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3305CE8B"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00D16D56"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r w:rsidR="0011323A" w:rsidRPr="0011323A" w14:paraId="2682A487" w14:textId="77777777" w:rsidTr="0011323A">
        <w:trPr>
          <w:trHeight w:val="262"/>
        </w:trPr>
        <w:tc>
          <w:tcPr>
            <w:tcW w:w="8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1F5F7"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5. POMOĆI</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3005DE92"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600,00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C3858B5"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8B01782"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r w:rsidR="0011323A" w:rsidRPr="0011323A" w14:paraId="5AF59B0A" w14:textId="77777777" w:rsidTr="0011323A">
        <w:trPr>
          <w:trHeight w:val="262"/>
        </w:trPr>
        <w:tc>
          <w:tcPr>
            <w:tcW w:w="8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EA1C3"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5.2. Tekuće pomoći iz proračuna proračunskog korisnika</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9C0A40F"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600,00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1E62B4C9"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BBE349F"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r w:rsidR="0011323A" w:rsidRPr="0011323A" w14:paraId="61E0C787" w14:textId="77777777" w:rsidTr="0011323A">
        <w:trPr>
          <w:trHeight w:val="262"/>
        </w:trPr>
        <w:tc>
          <w:tcPr>
            <w:tcW w:w="2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9C253"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32</w:t>
            </w:r>
          </w:p>
        </w:tc>
        <w:tc>
          <w:tcPr>
            <w:tcW w:w="6103" w:type="dxa"/>
            <w:tcBorders>
              <w:top w:val="single" w:sz="4" w:space="0" w:color="auto"/>
              <w:left w:val="nil"/>
              <w:bottom w:val="single" w:sz="4" w:space="0" w:color="auto"/>
              <w:right w:val="single" w:sz="4" w:space="0" w:color="auto"/>
            </w:tcBorders>
            <w:shd w:val="clear" w:color="auto" w:fill="auto"/>
            <w:noWrap/>
            <w:vAlign w:val="bottom"/>
            <w:hideMark/>
          </w:tcPr>
          <w:p w14:paraId="77B0AF02"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Materijalni rashodi</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5036DD28"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600,00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63CF2411"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1CA78688"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bl>
    <w:p w14:paraId="19988A7C" w14:textId="77777777" w:rsidR="0080681A" w:rsidRDefault="0080681A" w:rsidP="00B45BEB">
      <w:pPr>
        <w:jc w:val="both"/>
        <w:rPr>
          <w:rFonts w:ascii="Arial" w:hAnsi="Arial" w:cs="Arial"/>
          <w:sz w:val="20"/>
          <w:szCs w:val="20"/>
        </w:rPr>
      </w:pPr>
    </w:p>
    <w:tbl>
      <w:tblPr>
        <w:tblW w:w="14641" w:type="dxa"/>
        <w:tblLook w:val="04A0" w:firstRow="1" w:lastRow="0" w:firstColumn="1" w:lastColumn="0" w:noHBand="0" w:noVBand="1"/>
      </w:tblPr>
      <w:tblGrid>
        <w:gridCol w:w="2217"/>
        <w:gridCol w:w="6103"/>
        <w:gridCol w:w="2107"/>
        <w:gridCol w:w="2107"/>
        <w:gridCol w:w="2107"/>
      </w:tblGrid>
      <w:tr w:rsidR="0011323A" w:rsidRPr="0011323A" w14:paraId="15D2DF4F" w14:textId="77777777" w:rsidTr="0011323A">
        <w:trPr>
          <w:trHeight w:val="280"/>
        </w:trPr>
        <w:tc>
          <w:tcPr>
            <w:tcW w:w="2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3001E"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A120103</w:t>
            </w:r>
          </w:p>
        </w:tc>
        <w:tc>
          <w:tcPr>
            <w:tcW w:w="6103" w:type="dxa"/>
            <w:tcBorders>
              <w:top w:val="single" w:sz="4" w:space="0" w:color="auto"/>
              <w:left w:val="nil"/>
              <w:bottom w:val="single" w:sz="4" w:space="0" w:color="auto"/>
              <w:right w:val="single" w:sz="4" w:space="0" w:color="auto"/>
            </w:tcBorders>
            <w:shd w:val="clear" w:color="auto" w:fill="auto"/>
            <w:noWrap/>
            <w:vAlign w:val="bottom"/>
            <w:hideMark/>
          </w:tcPr>
          <w:p w14:paraId="5CF86E3E"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Aktivnost: DJECA S TEŠKOĆAMA U RAZVOJU</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1AA175E"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2.200,00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354F38A2"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3B3C5D44"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r w:rsidR="0011323A" w:rsidRPr="0011323A" w14:paraId="5F14E8FF" w14:textId="77777777" w:rsidTr="0011323A">
        <w:trPr>
          <w:trHeight w:val="280"/>
        </w:trPr>
        <w:tc>
          <w:tcPr>
            <w:tcW w:w="8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D98DD"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5. POMOĆI</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B6E34D8"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2.200,00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5DEE2526"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1414051D"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r w:rsidR="0011323A" w:rsidRPr="0011323A" w14:paraId="70EE95CF" w14:textId="77777777" w:rsidTr="0011323A">
        <w:trPr>
          <w:trHeight w:val="280"/>
        </w:trPr>
        <w:tc>
          <w:tcPr>
            <w:tcW w:w="8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B7912"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5.2. Tekuće pomoći iz proračuna proračunskog korisnika</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4A079BC"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2.200,00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5B6B051A"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33AF8E30"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r w:rsidR="0011323A" w:rsidRPr="0011323A" w14:paraId="6B4777EA" w14:textId="77777777" w:rsidTr="0011323A">
        <w:trPr>
          <w:trHeight w:val="280"/>
        </w:trPr>
        <w:tc>
          <w:tcPr>
            <w:tcW w:w="2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62641"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32</w:t>
            </w:r>
          </w:p>
        </w:tc>
        <w:tc>
          <w:tcPr>
            <w:tcW w:w="6103" w:type="dxa"/>
            <w:tcBorders>
              <w:top w:val="single" w:sz="4" w:space="0" w:color="auto"/>
              <w:left w:val="nil"/>
              <w:bottom w:val="single" w:sz="4" w:space="0" w:color="auto"/>
              <w:right w:val="single" w:sz="4" w:space="0" w:color="auto"/>
            </w:tcBorders>
            <w:shd w:val="clear" w:color="auto" w:fill="auto"/>
            <w:noWrap/>
            <w:vAlign w:val="bottom"/>
            <w:hideMark/>
          </w:tcPr>
          <w:p w14:paraId="7D264F6C"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Materijalni rashodi</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1C1CAD6"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2.200,00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428F3D19"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14:paraId="0C27BB42"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0,00%</w:t>
            </w:r>
          </w:p>
        </w:tc>
      </w:tr>
    </w:tbl>
    <w:p w14:paraId="2A2CAE2C" w14:textId="77777777" w:rsidR="00177338" w:rsidRDefault="00177338" w:rsidP="00B45BEB">
      <w:pPr>
        <w:jc w:val="both"/>
        <w:rPr>
          <w:rFonts w:ascii="Arial" w:hAnsi="Arial" w:cs="Arial"/>
          <w:sz w:val="20"/>
          <w:szCs w:val="20"/>
        </w:rPr>
      </w:pPr>
    </w:p>
    <w:tbl>
      <w:tblPr>
        <w:tblW w:w="14670" w:type="dxa"/>
        <w:tblLook w:val="04A0" w:firstRow="1" w:lastRow="0" w:firstColumn="1" w:lastColumn="0" w:noHBand="0" w:noVBand="1"/>
      </w:tblPr>
      <w:tblGrid>
        <w:gridCol w:w="2221"/>
        <w:gridCol w:w="6116"/>
        <w:gridCol w:w="2111"/>
        <w:gridCol w:w="2111"/>
        <w:gridCol w:w="2111"/>
      </w:tblGrid>
      <w:tr w:rsidR="0011323A" w:rsidRPr="0011323A" w14:paraId="0C3F1A6B" w14:textId="77777777" w:rsidTr="0011323A">
        <w:trPr>
          <w:trHeight w:val="259"/>
        </w:trPr>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385FD"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A120104</w:t>
            </w:r>
          </w:p>
        </w:tc>
        <w:tc>
          <w:tcPr>
            <w:tcW w:w="6115" w:type="dxa"/>
            <w:tcBorders>
              <w:top w:val="single" w:sz="4" w:space="0" w:color="auto"/>
              <w:left w:val="nil"/>
              <w:bottom w:val="single" w:sz="4" w:space="0" w:color="auto"/>
              <w:right w:val="single" w:sz="4" w:space="0" w:color="auto"/>
            </w:tcBorders>
            <w:shd w:val="clear" w:color="auto" w:fill="auto"/>
            <w:noWrap/>
            <w:vAlign w:val="bottom"/>
            <w:hideMark/>
          </w:tcPr>
          <w:p w14:paraId="4C9833C5"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Aktivnost: ZAVIČAJNA NASTAVA</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0606E5F6"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51B0B63A"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034BC131"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w:t>
            </w:r>
          </w:p>
        </w:tc>
      </w:tr>
      <w:tr w:rsidR="0011323A" w:rsidRPr="0011323A" w14:paraId="13CAAF74" w14:textId="77777777" w:rsidTr="0011323A">
        <w:trPr>
          <w:trHeight w:val="259"/>
        </w:trPr>
        <w:tc>
          <w:tcPr>
            <w:tcW w:w="8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3564"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5. POMOĆI</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533E28D7"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12B1A3D7"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43E71984"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w:t>
            </w:r>
          </w:p>
        </w:tc>
      </w:tr>
      <w:tr w:rsidR="0011323A" w:rsidRPr="0011323A" w14:paraId="2018A61D" w14:textId="77777777" w:rsidTr="0011323A">
        <w:trPr>
          <w:trHeight w:val="259"/>
        </w:trPr>
        <w:tc>
          <w:tcPr>
            <w:tcW w:w="8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9A817"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5.2. Tekuće pomoći iz proračuna proračunskog korisnika</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2A7267FA"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020BB1B3"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15ACC545"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w:t>
            </w:r>
          </w:p>
        </w:tc>
      </w:tr>
      <w:tr w:rsidR="0011323A" w:rsidRPr="0011323A" w14:paraId="002E8B15" w14:textId="77777777" w:rsidTr="0011323A">
        <w:trPr>
          <w:trHeight w:val="259"/>
        </w:trPr>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959EF"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32</w:t>
            </w:r>
          </w:p>
        </w:tc>
        <w:tc>
          <w:tcPr>
            <w:tcW w:w="6115" w:type="dxa"/>
            <w:tcBorders>
              <w:top w:val="single" w:sz="4" w:space="0" w:color="auto"/>
              <w:left w:val="nil"/>
              <w:bottom w:val="single" w:sz="4" w:space="0" w:color="auto"/>
              <w:right w:val="single" w:sz="4" w:space="0" w:color="auto"/>
            </w:tcBorders>
            <w:shd w:val="clear" w:color="auto" w:fill="auto"/>
            <w:noWrap/>
            <w:vAlign w:val="bottom"/>
            <w:hideMark/>
          </w:tcPr>
          <w:p w14:paraId="37EC16E4"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Materijalni rashodi</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77370669"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14FDE554"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1.000,00</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6B5392AB"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w:t>
            </w:r>
          </w:p>
        </w:tc>
      </w:tr>
      <w:tr w:rsidR="0011323A" w:rsidRPr="0011323A" w14:paraId="2A05EEC9" w14:textId="77777777" w:rsidTr="0011323A">
        <w:trPr>
          <w:trHeight w:val="259"/>
        </w:trPr>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59E8"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3231</w:t>
            </w:r>
          </w:p>
        </w:tc>
        <w:tc>
          <w:tcPr>
            <w:tcW w:w="6115" w:type="dxa"/>
            <w:tcBorders>
              <w:top w:val="single" w:sz="4" w:space="0" w:color="auto"/>
              <w:left w:val="nil"/>
              <w:bottom w:val="single" w:sz="4" w:space="0" w:color="auto"/>
              <w:right w:val="single" w:sz="4" w:space="0" w:color="auto"/>
            </w:tcBorders>
            <w:shd w:val="clear" w:color="auto" w:fill="auto"/>
            <w:noWrap/>
            <w:vAlign w:val="bottom"/>
            <w:hideMark/>
          </w:tcPr>
          <w:p w14:paraId="0077D262"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Usluge telefona, interneta, pošte i prijevoza</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0FCEA4D2"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0595C033"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500,00</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5CFB26A2"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r>
      <w:tr w:rsidR="0011323A" w:rsidRPr="0011323A" w14:paraId="6E0C86FF" w14:textId="77777777" w:rsidTr="0011323A">
        <w:trPr>
          <w:trHeight w:val="259"/>
        </w:trPr>
        <w:tc>
          <w:tcPr>
            <w:tcW w:w="2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665CB"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3239</w:t>
            </w:r>
          </w:p>
        </w:tc>
        <w:tc>
          <w:tcPr>
            <w:tcW w:w="6115" w:type="dxa"/>
            <w:tcBorders>
              <w:top w:val="single" w:sz="4" w:space="0" w:color="auto"/>
              <w:left w:val="nil"/>
              <w:bottom w:val="single" w:sz="4" w:space="0" w:color="auto"/>
              <w:right w:val="single" w:sz="4" w:space="0" w:color="auto"/>
            </w:tcBorders>
            <w:shd w:val="clear" w:color="auto" w:fill="auto"/>
            <w:noWrap/>
            <w:vAlign w:val="bottom"/>
            <w:hideMark/>
          </w:tcPr>
          <w:p w14:paraId="4A9BEF3E"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Ostale usluge</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5B35F6D6"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404B5D5D"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500,00</w:t>
            </w:r>
          </w:p>
        </w:tc>
        <w:tc>
          <w:tcPr>
            <w:tcW w:w="2111" w:type="dxa"/>
            <w:tcBorders>
              <w:top w:val="single" w:sz="4" w:space="0" w:color="auto"/>
              <w:left w:val="nil"/>
              <w:bottom w:val="single" w:sz="4" w:space="0" w:color="auto"/>
              <w:right w:val="single" w:sz="4" w:space="0" w:color="auto"/>
            </w:tcBorders>
            <w:shd w:val="clear" w:color="auto" w:fill="auto"/>
            <w:noWrap/>
            <w:vAlign w:val="bottom"/>
            <w:hideMark/>
          </w:tcPr>
          <w:p w14:paraId="264988A9"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r>
    </w:tbl>
    <w:p w14:paraId="0B3958B9" w14:textId="77777777" w:rsidR="0011323A" w:rsidRDefault="0011323A" w:rsidP="00B45BEB">
      <w:pPr>
        <w:jc w:val="both"/>
        <w:rPr>
          <w:rFonts w:ascii="Arial" w:hAnsi="Arial" w:cs="Arial"/>
          <w:sz w:val="20"/>
          <w:szCs w:val="20"/>
        </w:rPr>
      </w:pPr>
    </w:p>
    <w:tbl>
      <w:tblPr>
        <w:tblW w:w="14743" w:type="dxa"/>
        <w:tblLook w:val="04A0" w:firstRow="1" w:lastRow="0" w:firstColumn="1" w:lastColumn="0" w:noHBand="0" w:noVBand="1"/>
      </w:tblPr>
      <w:tblGrid>
        <w:gridCol w:w="2232"/>
        <w:gridCol w:w="6148"/>
        <w:gridCol w:w="2121"/>
        <w:gridCol w:w="2121"/>
        <w:gridCol w:w="2121"/>
      </w:tblGrid>
      <w:tr w:rsidR="0011323A" w:rsidRPr="0011323A" w14:paraId="1EA7E3F6" w14:textId="77777777" w:rsidTr="0011323A">
        <w:trPr>
          <w:trHeight w:val="260"/>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66689"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lastRenderedPageBreak/>
              <w:t>T120102</w:t>
            </w:r>
          </w:p>
        </w:tc>
        <w:tc>
          <w:tcPr>
            <w:tcW w:w="6147" w:type="dxa"/>
            <w:tcBorders>
              <w:top w:val="single" w:sz="4" w:space="0" w:color="auto"/>
              <w:left w:val="nil"/>
              <w:bottom w:val="single" w:sz="4" w:space="0" w:color="auto"/>
              <w:right w:val="single" w:sz="4" w:space="0" w:color="auto"/>
            </w:tcBorders>
            <w:shd w:val="clear" w:color="auto" w:fill="auto"/>
            <w:noWrap/>
            <w:vAlign w:val="bottom"/>
            <w:hideMark/>
          </w:tcPr>
          <w:p w14:paraId="65488616"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Tekući projekt: ZAVRŠNI FESTIVAL ZAVIČAJNE NASTAVE</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2A4CDE9F"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5.000,00</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6205516D"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5.000,00</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0111B05F"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w:t>
            </w:r>
          </w:p>
        </w:tc>
      </w:tr>
      <w:tr w:rsidR="0011323A" w:rsidRPr="0011323A" w14:paraId="39A97F54" w14:textId="77777777" w:rsidTr="0011323A">
        <w:trPr>
          <w:trHeight w:val="260"/>
        </w:trPr>
        <w:tc>
          <w:tcPr>
            <w:tcW w:w="8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117BB"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1. OPĆI PRIHODI I PRIMICI</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3B582B3A"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5.000,00</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407F1A70"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5.000,00</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67260C0F"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w:t>
            </w:r>
          </w:p>
        </w:tc>
      </w:tr>
      <w:tr w:rsidR="0011323A" w:rsidRPr="0011323A" w14:paraId="1932E7FA" w14:textId="77777777" w:rsidTr="0011323A">
        <w:trPr>
          <w:trHeight w:val="260"/>
        </w:trPr>
        <w:tc>
          <w:tcPr>
            <w:tcW w:w="8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6983A"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Izvor 1.1. OPĆI PRIHODI I PRIMICI PRORAČUNA</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648AB353"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5.000,00</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380E5138"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5.000,00</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184E918F"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w:t>
            </w:r>
          </w:p>
        </w:tc>
      </w:tr>
      <w:tr w:rsidR="0011323A" w:rsidRPr="0011323A" w14:paraId="76C6B58F" w14:textId="77777777" w:rsidTr="0011323A">
        <w:trPr>
          <w:trHeight w:val="260"/>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A312B"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32</w:t>
            </w:r>
          </w:p>
        </w:tc>
        <w:tc>
          <w:tcPr>
            <w:tcW w:w="6147" w:type="dxa"/>
            <w:tcBorders>
              <w:top w:val="single" w:sz="4" w:space="0" w:color="auto"/>
              <w:left w:val="nil"/>
              <w:bottom w:val="single" w:sz="4" w:space="0" w:color="auto"/>
              <w:right w:val="single" w:sz="4" w:space="0" w:color="auto"/>
            </w:tcBorders>
            <w:shd w:val="clear" w:color="auto" w:fill="auto"/>
            <w:noWrap/>
            <w:vAlign w:val="bottom"/>
            <w:hideMark/>
          </w:tcPr>
          <w:p w14:paraId="293D262C" w14:textId="77777777" w:rsidR="0011323A" w:rsidRPr="0011323A" w:rsidRDefault="0011323A" w:rsidP="0011323A">
            <w:pPr>
              <w:spacing w:after="0" w:line="240" w:lineRule="auto"/>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Materijalni rashodi</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29EE40E0"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5.000,00</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343B9184"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5.000,00</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6C4A3B02" w14:textId="77777777" w:rsidR="0011323A" w:rsidRPr="0011323A" w:rsidRDefault="0011323A" w:rsidP="0011323A">
            <w:pPr>
              <w:spacing w:after="0" w:line="240" w:lineRule="auto"/>
              <w:jc w:val="right"/>
              <w:rPr>
                <w:rFonts w:ascii="Arial" w:eastAsia="Times New Roman" w:hAnsi="Arial" w:cs="Arial"/>
                <w:b/>
                <w:bCs/>
                <w:color w:val="000000"/>
                <w:sz w:val="20"/>
                <w:szCs w:val="20"/>
                <w:lang w:eastAsia="hr-HR"/>
              </w:rPr>
            </w:pPr>
            <w:r w:rsidRPr="0011323A">
              <w:rPr>
                <w:rFonts w:ascii="Arial" w:eastAsia="Times New Roman" w:hAnsi="Arial" w:cs="Arial"/>
                <w:b/>
                <w:bCs/>
                <w:color w:val="000000"/>
                <w:sz w:val="20"/>
                <w:szCs w:val="20"/>
                <w:lang w:eastAsia="hr-HR"/>
              </w:rPr>
              <w:t>100,00%</w:t>
            </w:r>
          </w:p>
        </w:tc>
      </w:tr>
      <w:tr w:rsidR="0011323A" w:rsidRPr="0011323A" w14:paraId="421C528A" w14:textId="77777777" w:rsidTr="0011323A">
        <w:trPr>
          <w:trHeight w:val="260"/>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01647"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3221</w:t>
            </w:r>
          </w:p>
        </w:tc>
        <w:tc>
          <w:tcPr>
            <w:tcW w:w="6147" w:type="dxa"/>
            <w:tcBorders>
              <w:top w:val="single" w:sz="4" w:space="0" w:color="auto"/>
              <w:left w:val="nil"/>
              <w:bottom w:val="single" w:sz="4" w:space="0" w:color="auto"/>
              <w:right w:val="single" w:sz="4" w:space="0" w:color="auto"/>
            </w:tcBorders>
            <w:shd w:val="clear" w:color="auto" w:fill="auto"/>
            <w:noWrap/>
            <w:vAlign w:val="bottom"/>
            <w:hideMark/>
          </w:tcPr>
          <w:p w14:paraId="0FD367DB"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Uredski materijal i ostali materijalni rashodi</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3C43E9AA"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146805F0"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718,72</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75B8803B"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r>
      <w:tr w:rsidR="0011323A" w:rsidRPr="0011323A" w14:paraId="18A4A976" w14:textId="77777777" w:rsidTr="0011323A">
        <w:trPr>
          <w:trHeight w:val="260"/>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762C1"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3233</w:t>
            </w:r>
          </w:p>
        </w:tc>
        <w:tc>
          <w:tcPr>
            <w:tcW w:w="6147" w:type="dxa"/>
            <w:tcBorders>
              <w:top w:val="single" w:sz="4" w:space="0" w:color="auto"/>
              <w:left w:val="nil"/>
              <w:bottom w:val="single" w:sz="4" w:space="0" w:color="auto"/>
              <w:right w:val="single" w:sz="4" w:space="0" w:color="auto"/>
            </w:tcBorders>
            <w:shd w:val="clear" w:color="auto" w:fill="auto"/>
            <w:noWrap/>
            <w:vAlign w:val="bottom"/>
            <w:hideMark/>
          </w:tcPr>
          <w:p w14:paraId="71B47228"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Usluge promidžbe i informiranja</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328C65E3"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4F2D8AF5"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355,63</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2138BC83"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r>
      <w:tr w:rsidR="0011323A" w:rsidRPr="0011323A" w14:paraId="08D973BE" w14:textId="77777777" w:rsidTr="0011323A">
        <w:trPr>
          <w:trHeight w:val="260"/>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5CC5E"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3235</w:t>
            </w:r>
          </w:p>
        </w:tc>
        <w:tc>
          <w:tcPr>
            <w:tcW w:w="6147" w:type="dxa"/>
            <w:tcBorders>
              <w:top w:val="single" w:sz="4" w:space="0" w:color="auto"/>
              <w:left w:val="nil"/>
              <w:bottom w:val="single" w:sz="4" w:space="0" w:color="auto"/>
              <w:right w:val="single" w:sz="4" w:space="0" w:color="auto"/>
            </w:tcBorders>
            <w:shd w:val="clear" w:color="auto" w:fill="auto"/>
            <w:noWrap/>
            <w:vAlign w:val="bottom"/>
            <w:hideMark/>
          </w:tcPr>
          <w:p w14:paraId="797DE3F9"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Zakupnine i najamnine</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6D9FBFA4"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2487EBD8"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1.405,00</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0D6F7B4A"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r>
      <w:tr w:rsidR="0011323A" w:rsidRPr="0011323A" w14:paraId="096256A6" w14:textId="77777777" w:rsidTr="0011323A">
        <w:trPr>
          <w:trHeight w:val="260"/>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9F9CC"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3237</w:t>
            </w:r>
          </w:p>
        </w:tc>
        <w:tc>
          <w:tcPr>
            <w:tcW w:w="6147" w:type="dxa"/>
            <w:tcBorders>
              <w:top w:val="single" w:sz="4" w:space="0" w:color="auto"/>
              <w:left w:val="nil"/>
              <w:bottom w:val="single" w:sz="4" w:space="0" w:color="auto"/>
              <w:right w:val="single" w:sz="4" w:space="0" w:color="auto"/>
            </w:tcBorders>
            <w:shd w:val="clear" w:color="auto" w:fill="auto"/>
            <w:noWrap/>
            <w:vAlign w:val="bottom"/>
            <w:hideMark/>
          </w:tcPr>
          <w:p w14:paraId="6030BC4F"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Intelektualne i osobne usluge</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48B4FB30"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62154E21"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447,92</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66634531"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r>
      <w:tr w:rsidR="0011323A" w:rsidRPr="0011323A" w14:paraId="1A693381" w14:textId="77777777" w:rsidTr="0011323A">
        <w:trPr>
          <w:trHeight w:val="260"/>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2DCB9"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3239</w:t>
            </w:r>
          </w:p>
        </w:tc>
        <w:tc>
          <w:tcPr>
            <w:tcW w:w="6147" w:type="dxa"/>
            <w:tcBorders>
              <w:top w:val="single" w:sz="4" w:space="0" w:color="auto"/>
              <w:left w:val="nil"/>
              <w:bottom w:val="single" w:sz="4" w:space="0" w:color="auto"/>
              <w:right w:val="single" w:sz="4" w:space="0" w:color="auto"/>
            </w:tcBorders>
            <w:shd w:val="clear" w:color="auto" w:fill="auto"/>
            <w:noWrap/>
            <w:vAlign w:val="bottom"/>
            <w:hideMark/>
          </w:tcPr>
          <w:p w14:paraId="2EFA6473"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Ostale usluge</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56EC4EF1"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429D521C"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2.005,50</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2863DEDB"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r>
      <w:tr w:rsidR="0011323A" w:rsidRPr="0011323A" w14:paraId="0EE55D95" w14:textId="77777777" w:rsidTr="0011323A">
        <w:trPr>
          <w:trHeight w:val="260"/>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9B54"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3299</w:t>
            </w:r>
          </w:p>
        </w:tc>
        <w:tc>
          <w:tcPr>
            <w:tcW w:w="6147" w:type="dxa"/>
            <w:tcBorders>
              <w:top w:val="single" w:sz="4" w:space="0" w:color="auto"/>
              <w:left w:val="nil"/>
              <w:bottom w:val="single" w:sz="4" w:space="0" w:color="auto"/>
              <w:right w:val="single" w:sz="4" w:space="0" w:color="auto"/>
            </w:tcBorders>
            <w:shd w:val="clear" w:color="auto" w:fill="auto"/>
            <w:noWrap/>
            <w:vAlign w:val="bottom"/>
            <w:hideMark/>
          </w:tcPr>
          <w:p w14:paraId="2CF8B996" w14:textId="77777777" w:rsidR="0011323A" w:rsidRPr="0011323A" w:rsidRDefault="0011323A" w:rsidP="0011323A">
            <w:pPr>
              <w:spacing w:after="0" w:line="240" w:lineRule="auto"/>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Ostali nespomenuti rashodi poslovanja</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5CF481B0"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2B2020BE"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67,23</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14:paraId="0A94F0C5" w14:textId="77777777" w:rsidR="0011323A" w:rsidRPr="0011323A" w:rsidRDefault="0011323A" w:rsidP="0011323A">
            <w:pPr>
              <w:spacing w:after="0" w:line="240" w:lineRule="auto"/>
              <w:jc w:val="right"/>
              <w:rPr>
                <w:rFonts w:ascii="Arial" w:eastAsia="Times New Roman" w:hAnsi="Arial" w:cs="Arial"/>
                <w:color w:val="000000"/>
                <w:sz w:val="20"/>
                <w:szCs w:val="20"/>
                <w:lang w:eastAsia="hr-HR"/>
              </w:rPr>
            </w:pPr>
            <w:r w:rsidRPr="0011323A">
              <w:rPr>
                <w:rFonts w:ascii="Arial" w:eastAsia="Times New Roman" w:hAnsi="Arial" w:cs="Arial"/>
                <w:color w:val="000000"/>
                <w:sz w:val="20"/>
                <w:szCs w:val="20"/>
                <w:lang w:eastAsia="hr-HR"/>
              </w:rPr>
              <w:t> </w:t>
            </w:r>
          </w:p>
        </w:tc>
      </w:tr>
    </w:tbl>
    <w:p w14:paraId="3E930693" w14:textId="77777777" w:rsidR="00177338" w:rsidRDefault="00177338" w:rsidP="00B45BEB">
      <w:pPr>
        <w:jc w:val="both"/>
        <w:rPr>
          <w:rFonts w:ascii="Arial" w:hAnsi="Arial" w:cs="Arial"/>
          <w:sz w:val="20"/>
          <w:szCs w:val="20"/>
        </w:rPr>
      </w:pPr>
    </w:p>
    <w:bookmarkEnd w:id="4"/>
    <w:p w14:paraId="75AE8509" w14:textId="77777777" w:rsidR="0011323A" w:rsidRDefault="0011323A" w:rsidP="00B45BEB">
      <w:pPr>
        <w:jc w:val="both"/>
        <w:rPr>
          <w:rFonts w:ascii="Arial" w:hAnsi="Arial" w:cs="Arial"/>
          <w:sz w:val="20"/>
          <w:szCs w:val="20"/>
        </w:rPr>
      </w:pPr>
    </w:p>
    <w:p w14:paraId="14CEC40E" w14:textId="35C3CF68" w:rsidR="00B45BEB" w:rsidRPr="00E22DEC" w:rsidRDefault="00E22DEC" w:rsidP="00EC7572">
      <w:pPr>
        <w:pStyle w:val="Odlomakpopisa"/>
        <w:numPr>
          <w:ilvl w:val="0"/>
          <w:numId w:val="7"/>
        </w:numPr>
        <w:jc w:val="both"/>
        <w:rPr>
          <w:rFonts w:ascii="Arial" w:hAnsi="Arial" w:cs="Arial"/>
          <w:sz w:val="20"/>
          <w:szCs w:val="20"/>
        </w:rPr>
      </w:pPr>
      <w:r>
        <w:rPr>
          <w:rFonts w:ascii="Arial" w:hAnsi="Arial" w:cs="Arial"/>
          <w:sz w:val="20"/>
          <w:szCs w:val="20"/>
        </w:rPr>
        <w:t xml:space="preserve"> </w:t>
      </w:r>
      <w:r w:rsidR="0082769C" w:rsidRPr="00D94D66">
        <w:rPr>
          <w:rFonts w:ascii="Arial" w:hAnsi="Arial" w:cs="Arial"/>
          <w:b/>
          <w:bCs/>
          <w:sz w:val="20"/>
          <w:szCs w:val="20"/>
        </w:rPr>
        <w:t>OBRAZLOŽENJ</w:t>
      </w:r>
      <w:r w:rsidR="00572365">
        <w:rPr>
          <w:rFonts w:ascii="Arial" w:hAnsi="Arial" w:cs="Arial"/>
          <w:b/>
          <w:bCs/>
          <w:sz w:val="20"/>
          <w:szCs w:val="20"/>
        </w:rPr>
        <w:t>E</w:t>
      </w:r>
      <w:r w:rsidR="0082769C" w:rsidRPr="00D94D66">
        <w:rPr>
          <w:rFonts w:ascii="Arial" w:hAnsi="Arial" w:cs="Arial"/>
          <w:b/>
          <w:bCs/>
          <w:sz w:val="20"/>
          <w:szCs w:val="20"/>
        </w:rPr>
        <w:t xml:space="preserve"> </w:t>
      </w:r>
      <w:r w:rsidR="0011323A">
        <w:rPr>
          <w:rFonts w:ascii="Arial" w:hAnsi="Arial" w:cs="Arial"/>
          <w:b/>
          <w:bCs/>
          <w:sz w:val="20"/>
          <w:szCs w:val="20"/>
        </w:rPr>
        <w:t>POLU</w:t>
      </w:r>
      <w:r w:rsidR="0082769C" w:rsidRPr="00D94D66">
        <w:rPr>
          <w:rFonts w:ascii="Arial" w:hAnsi="Arial" w:cs="Arial"/>
          <w:b/>
          <w:bCs/>
          <w:sz w:val="20"/>
          <w:szCs w:val="20"/>
        </w:rPr>
        <w:t>GODIŠNJEG IZVJEŠTAJA O IZVRŠENJU FINANCIJSKOG PLANA</w:t>
      </w:r>
    </w:p>
    <w:p w14:paraId="4D33A29A" w14:textId="0FB4DDF0" w:rsidR="00E22DEC" w:rsidRPr="00B13A15" w:rsidRDefault="00E22DEC" w:rsidP="00E22DEC">
      <w:pPr>
        <w:jc w:val="both"/>
        <w:rPr>
          <w:rFonts w:ascii="Arial" w:hAnsi="Arial" w:cs="Arial"/>
          <w:b/>
          <w:bCs/>
          <w:sz w:val="20"/>
          <w:szCs w:val="20"/>
        </w:rPr>
      </w:pPr>
    </w:p>
    <w:p w14:paraId="28B2EA73" w14:textId="2312C17D" w:rsidR="00E22DEC" w:rsidRDefault="00E22DEC" w:rsidP="00EC7572">
      <w:pPr>
        <w:pStyle w:val="Odlomakpopisa"/>
        <w:numPr>
          <w:ilvl w:val="1"/>
          <w:numId w:val="7"/>
        </w:numPr>
        <w:jc w:val="both"/>
        <w:rPr>
          <w:rFonts w:ascii="Arial" w:hAnsi="Arial" w:cs="Arial"/>
          <w:b/>
          <w:bCs/>
          <w:sz w:val="20"/>
          <w:szCs w:val="20"/>
        </w:rPr>
      </w:pPr>
      <w:r w:rsidRPr="00B13A15">
        <w:rPr>
          <w:rFonts w:ascii="Arial" w:hAnsi="Arial" w:cs="Arial"/>
          <w:b/>
          <w:bCs/>
          <w:sz w:val="20"/>
          <w:szCs w:val="20"/>
        </w:rPr>
        <w:t>Obrazloženje općeg djela financijskog plana</w:t>
      </w:r>
    </w:p>
    <w:p w14:paraId="37B23284" w14:textId="77777777" w:rsidR="00237D28" w:rsidRPr="00237D28" w:rsidRDefault="00237D28" w:rsidP="00237D28">
      <w:pPr>
        <w:jc w:val="both"/>
        <w:rPr>
          <w:rFonts w:ascii="Arial" w:hAnsi="Arial" w:cs="Arial"/>
          <w:b/>
          <w:bCs/>
          <w:sz w:val="20"/>
          <w:szCs w:val="20"/>
        </w:rPr>
      </w:pPr>
    </w:p>
    <w:p w14:paraId="5162710E" w14:textId="77777777" w:rsidR="00237D28" w:rsidRDefault="00237D28" w:rsidP="00237D28">
      <w:pPr>
        <w:pStyle w:val="Odlomakpopisa"/>
        <w:ind w:left="360"/>
        <w:rPr>
          <w:rFonts w:ascii="Arial" w:hAnsi="Arial" w:cs="Arial"/>
          <w:bCs/>
          <w:sz w:val="20"/>
          <w:szCs w:val="20"/>
        </w:rPr>
      </w:pPr>
      <w:r w:rsidRPr="00A4114D">
        <w:rPr>
          <w:rFonts w:ascii="Arial" w:hAnsi="Arial" w:cs="Arial"/>
          <w:bCs/>
          <w:sz w:val="20"/>
          <w:szCs w:val="20"/>
        </w:rPr>
        <w:t>SAŽETAK RAČUNA PRIHODA I RASHODA I RAČUNA FINANCIRANJA</w:t>
      </w:r>
    </w:p>
    <w:p w14:paraId="28BD919A" w14:textId="77777777" w:rsidR="00A4114D" w:rsidRDefault="00A4114D" w:rsidP="00237D28">
      <w:pPr>
        <w:pStyle w:val="Odlomakpopisa"/>
        <w:ind w:left="360"/>
        <w:rPr>
          <w:rFonts w:ascii="Arial" w:hAnsi="Arial" w:cs="Arial"/>
          <w:bCs/>
          <w:sz w:val="20"/>
          <w:szCs w:val="20"/>
        </w:rPr>
      </w:pPr>
    </w:p>
    <w:tbl>
      <w:tblPr>
        <w:tblW w:w="8216" w:type="dxa"/>
        <w:tblInd w:w="1878" w:type="dxa"/>
        <w:tblLook w:val="04A0" w:firstRow="1" w:lastRow="0" w:firstColumn="1" w:lastColumn="0" w:noHBand="0" w:noVBand="1"/>
      </w:tblPr>
      <w:tblGrid>
        <w:gridCol w:w="5640"/>
        <w:gridCol w:w="2576"/>
      </w:tblGrid>
      <w:tr w:rsidR="00A4114D" w:rsidRPr="00A4114D" w14:paraId="59E63CF4" w14:textId="77777777" w:rsidTr="00A4114D">
        <w:trPr>
          <w:trHeight w:val="401"/>
        </w:trPr>
        <w:tc>
          <w:tcPr>
            <w:tcW w:w="56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5FCBC6" w14:textId="479BEACD" w:rsidR="00A4114D" w:rsidRPr="00A4114D" w:rsidRDefault="00A4114D" w:rsidP="00A4114D">
            <w:pPr>
              <w:spacing w:after="0" w:line="240" w:lineRule="auto"/>
              <w:jc w:val="center"/>
              <w:rPr>
                <w:rFonts w:ascii="Arial" w:eastAsia="Times New Roman" w:hAnsi="Arial" w:cs="Arial"/>
                <w:b/>
                <w:bCs/>
                <w:sz w:val="20"/>
                <w:szCs w:val="20"/>
                <w:lang w:eastAsia="hr-HR"/>
              </w:rPr>
            </w:pPr>
            <w:r w:rsidRPr="00A4114D">
              <w:rPr>
                <w:rFonts w:ascii="Arial" w:eastAsia="Times New Roman" w:hAnsi="Arial" w:cs="Arial"/>
                <w:b/>
                <w:bCs/>
                <w:sz w:val="20"/>
                <w:szCs w:val="20"/>
                <w:lang w:eastAsia="hr-HR"/>
              </w:rPr>
              <w:t>OSTVARENO</w:t>
            </w:r>
            <w:r w:rsidR="006B2AD7">
              <w:rPr>
                <w:rFonts w:ascii="Arial" w:eastAsia="Times New Roman" w:hAnsi="Arial" w:cs="Arial"/>
                <w:b/>
                <w:bCs/>
                <w:sz w:val="20"/>
                <w:szCs w:val="20"/>
                <w:lang w:eastAsia="hr-HR"/>
              </w:rPr>
              <w:t xml:space="preserve"> 01.01.-30.06.</w:t>
            </w:r>
            <w:r w:rsidR="0022556F">
              <w:rPr>
                <w:rFonts w:ascii="Arial" w:eastAsia="Times New Roman" w:hAnsi="Arial" w:cs="Arial"/>
                <w:b/>
                <w:bCs/>
                <w:sz w:val="20"/>
                <w:szCs w:val="20"/>
                <w:lang w:eastAsia="hr-HR"/>
              </w:rPr>
              <w:t xml:space="preserve"> </w:t>
            </w:r>
            <w:r w:rsidRPr="00A4114D">
              <w:rPr>
                <w:rFonts w:ascii="Arial" w:eastAsia="Times New Roman" w:hAnsi="Arial" w:cs="Arial"/>
                <w:b/>
                <w:bCs/>
                <w:sz w:val="20"/>
                <w:szCs w:val="20"/>
                <w:lang w:eastAsia="hr-HR"/>
              </w:rPr>
              <w:t>202</w:t>
            </w:r>
            <w:r w:rsidR="006B2AD7">
              <w:rPr>
                <w:rFonts w:ascii="Arial" w:eastAsia="Times New Roman" w:hAnsi="Arial" w:cs="Arial"/>
                <w:b/>
                <w:bCs/>
                <w:sz w:val="20"/>
                <w:szCs w:val="20"/>
                <w:lang w:eastAsia="hr-HR"/>
              </w:rPr>
              <w:t>5</w:t>
            </w:r>
            <w:r w:rsidRPr="00A4114D">
              <w:rPr>
                <w:rFonts w:ascii="Arial" w:eastAsia="Times New Roman" w:hAnsi="Arial" w:cs="Arial"/>
                <w:b/>
                <w:bCs/>
                <w:sz w:val="20"/>
                <w:szCs w:val="20"/>
                <w:lang w:eastAsia="hr-HR"/>
              </w:rPr>
              <w:t>. GODIN</w:t>
            </w:r>
            <w:r w:rsidR="00AF3345">
              <w:rPr>
                <w:rFonts w:ascii="Arial" w:eastAsia="Times New Roman" w:hAnsi="Arial" w:cs="Arial"/>
                <w:b/>
                <w:bCs/>
                <w:sz w:val="20"/>
                <w:szCs w:val="20"/>
                <w:lang w:eastAsia="hr-HR"/>
              </w:rPr>
              <w:t>E</w:t>
            </w:r>
          </w:p>
        </w:tc>
        <w:tc>
          <w:tcPr>
            <w:tcW w:w="2576" w:type="dxa"/>
            <w:tcBorders>
              <w:top w:val="single" w:sz="4" w:space="0" w:color="auto"/>
              <w:left w:val="nil"/>
              <w:bottom w:val="single" w:sz="4" w:space="0" w:color="auto"/>
              <w:right w:val="single" w:sz="4" w:space="0" w:color="auto"/>
            </w:tcBorders>
            <w:shd w:val="clear" w:color="auto" w:fill="auto"/>
            <w:noWrap/>
            <w:vAlign w:val="bottom"/>
            <w:hideMark/>
          </w:tcPr>
          <w:p w14:paraId="63193A80" w14:textId="77777777" w:rsidR="00A4114D" w:rsidRPr="00A4114D" w:rsidRDefault="00A4114D" w:rsidP="00A4114D">
            <w:pPr>
              <w:spacing w:after="0" w:line="240" w:lineRule="auto"/>
              <w:jc w:val="center"/>
              <w:rPr>
                <w:rFonts w:ascii="Arial" w:eastAsia="Times New Roman" w:hAnsi="Arial" w:cs="Arial"/>
                <w:b/>
                <w:bCs/>
                <w:sz w:val="20"/>
                <w:szCs w:val="20"/>
                <w:lang w:eastAsia="hr-HR"/>
              </w:rPr>
            </w:pPr>
            <w:r w:rsidRPr="00A4114D">
              <w:rPr>
                <w:rFonts w:ascii="Arial" w:eastAsia="Times New Roman" w:hAnsi="Arial" w:cs="Arial"/>
                <w:b/>
                <w:bCs/>
                <w:sz w:val="20"/>
                <w:szCs w:val="20"/>
                <w:lang w:eastAsia="hr-HR"/>
              </w:rPr>
              <w:t>IZNOS</w:t>
            </w:r>
          </w:p>
        </w:tc>
      </w:tr>
      <w:tr w:rsidR="00A4114D" w:rsidRPr="00A4114D" w14:paraId="19AD750E" w14:textId="77777777" w:rsidTr="00A4114D">
        <w:trPr>
          <w:trHeight w:val="401"/>
        </w:trPr>
        <w:tc>
          <w:tcPr>
            <w:tcW w:w="56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BD5187" w14:textId="77777777" w:rsidR="00A4114D" w:rsidRPr="00A4114D" w:rsidRDefault="00A4114D" w:rsidP="00A4114D">
            <w:pPr>
              <w:spacing w:after="0" w:line="240" w:lineRule="auto"/>
              <w:rPr>
                <w:rFonts w:ascii="Arial" w:eastAsia="Times New Roman" w:hAnsi="Arial" w:cs="Arial"/>
                <w:sz w:val="20"/>
                <w:szCs w:val="20"/>
                <w:lang w:eastAsia="hr-HR"/>
              </w:rPr>
            </w:pPr>
            <w:r w:rsidRPr="00A4114D">
              <w:rPr>
                <w:rFonts w:ascii="Arial" w:eastAsia="Times New Roman" w:hAnsi="Arial" w:cs="Arial"/>
                <w:sz w:val="20"/>
                <w:szCs w:val="20"/>
                <w:lang w:eastAsia="hr-HR"/>
              </w:rPr>
              <w:t>PRIHODI</w:t>
            </w:r>
          </w:p>
        </w:tc>
        <w:tc>
          <w:tcPr>
            <w:tcW w:w="2576" w:type="dxa"/>
            <w:tcBorders>
              <w:top w:val="nil"/>
              <w:left w:val="nil"/>
              <w:bottom w:val="single" w:sz="4" w:space="0" w:color="auto"/>
              <w:right w:val="single" w:sz="4" w:space="0" w:color="auto"/>
            </w:tcBorders>
            <w:shd w:val="clear" w:color="auto" w:fill="auto"/>
            <w:noWrap/>
            <w:vAlign w:val="bottom"/>
            <w:hideMark/>
          </w:tcPr>
          <w:p w14:paraId="29ED8FAC" w14:textId="5E3AD54D" w:rsidR="00A4114D" w:rsidRPr="00A4114D" w:rsidRDefault="00A4114D" w:rsidP="00A4114D">
            <w:pPr>
              <w:spacing w:after="0" w:line="240" w:lineRule="auto"/>
              <w:rPr>
                <w:rFonts w:ascii="Arial" w:eastAsia="Times New Roman" w:hAnsi="Arial" w:cs="Arial"/>
                <w:sz w:val="20"/>
                <w:szCs w:val="20"/>
                <w:lang w:eastAsia="hr-HR"/>
              </w:rPr>
            </w:pPr>
            <w:r w:rsidRPr="00A4114D">
              <w:rPr>
                <w:rFonts w:ascii="Arial" w:eastAsia="Times New Roman" w:hAnsi="Arial" w:cs="Arial"/>
                <w:sz w:val="20"/>
                <w:szCs w:val="20"/>
                <w:lang w:eastAsia="hr-HR"/>
              </w:rPr>
              <w:t> </w:t>
            </w:r>
            <w:r>
              <w:rPr>
                <w:rFonts w:ascii="Arial" w:eastAsia="Times New Roman" w:hAnsi="Arial" w:cs="Arial"/>
                <w:sz w:val="20"/>
                <w:szCs w:val="20"/>
                <w:lang w:eastAsia="hr-HR"/>
              </w:rPr>
              <w:t xml:space="preserve">                       </w:t>
            </w:r>
            <w:r w:rsidR="006B2AD7">
              <w:rPr>
                <w:rFonts w:ascii="Arial" w:eastAsia="Times New Roman" w:hAnsi="Arial" w:cs="Arial"/>
                <w:sz w:val="20"/>
                <w:szCs w:val="20"/>
                <w:lang w:eastAsia="hr-HR"/>
              </w:rPr>
              <w:t>387.504,79</w:t>
            </w:r>
          </w:p>
        </w:tc>
      </w:tr>
      <w:tr w:rsidR="00A4114D" w:rsidRPr="00A4114D" w14:paraId="0EA4624F" w14:textId="77777777" w:rsidTr="00AF3345">
        <w:trPr>
          <w:trHeight w:val="401"/>
        </w:trPr>
        <w:tc>
          <w:tcPr>
            <w:tcW w:w="56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705D13" w14:textId="77777777" w:rsidR="00A4114D" w:rsidRPr="00A4114D" w:rsidRDefault="00A4114D" w:rsidP="00A4114D">
            <w:pPr>
              <w:spacing w:after="0" w:line="240" w:lineRule="auto"/>
              <w:rPr>
                <w:rFonts w:ascii="Arial" w:eastAsia="Times New Roman" w:hAnsi="Arial" w:cs="Arial"/>
                <w:sz w:val="20"/>
                <w:szCs w:val="20"/>
                <w:lang w:eastAsia="hr-HR"/>
              </w:rPr>
            </w:pPr>
            <w:r w:rsidRPr="00A4114D">
              <w:rPr>
                <w:rFonts w:ascii="Arial" w:eastAsia="Times New Roman" w:hAnsi="Arial" w:cs="Arial"/>
                <w:sz w:val="20"/>
                <w:szCs w:val="20"/>
                <w:lang w:eastAsia="hr-HR"/>
              </w:rPr>
              <w:t>RASHODI</w:t>
            </w:r>
          </w:p>
        </w:tc>
        <w:tc>
          <w:tcPr>
            <w:tcW w:w="2576" w:type="dxa"/>
            <w:tcBorders>
              <w:top w:val="nil"/>
              <w:left w:val="nil"/>
              <w:bottom w:val="single" w:sz="4" w:space="0" w:color="auto"/>
              <w:right w:val="single" w:sz="4" w:space="0" w:color="auto"/>
            </w:tcBorders>
            <w:shd w:val="clear" w:color="auto" w:fill="auto"/>
            <w:noWrap/>
            <w:vAlign w:val="bottom"/>
          </w:tcPr>
          <w:p w14:paraId="27AF6437" w14:textId="2908C1E7" w:rsidR="00A4114D" w:rsidRPr="00A4114D" w:rsidRDefault="006B2AD7" w:rsidP="00A4114D">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451.695,92</w:t>
            </w:r>
          </w:p>
        </w:tc>
      </w:tr>
      <w:tr w:rsidR="00A4114D" w:rsidRPr="00A4114D" w14:paraId="26D99CF4" w14:textId="77777777" w:rsidTr="00AF3345">
        <w:trPr>
          <w:trHeight w:val="401"/>
        </w:trPr>
        <w:tc>
          <w:tcPr>
            <w:tcW w:w="56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35C1962" w14:textId="38215BEA" w:rsidR="00A4114D" w:rsidRPr="00A4114D" w:rsidRDefault="0022556F" w:rsidP="00A4114D">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MANJAK</w:t>
            </w:r>
            <w:r w:rsidR="00A4114D" w:rsidRPr="00A4114D">
              <w:rPr>
                <w:rFonts w:ascii="Arial" w:eastAsia="Times New Roman" w:hAnsi="Arial" w:cs="Arial"/>
                <w:sz w:val="20"/>
                <w:szCs w:val="20"/>
                <w:lang w:eastAsia="hr-HR"/>
              </w:rPr>
              <w:t xml:space="preserve"> PRIHODA</w:t>
            </w:r>
          </w:p>
        </w:tc>
        <w:tc>
          <w:tcPr>
            <w:tcW w:w="2576" w:type="dxa"/>
            <w:tcBorders>
              <w:top w:val="nil"/>
              <w:left w:val="nil"/>
              <w:bottom w:val="single" w:sz="4" w:space="0" w:color="auto"/>
              <w:right w:val="single" w:sz="4" w:space="0" w:color="auto"/>
            </w:tcBorders>
            <w:shd w:val="clear" w:color="auto" w:fill="auto"/>
            <w:noWrap/>
            <w:vAlign w:val="bottom"/>
          </w:tcPr>
          <w:p w14:paraId="0F46B6A5" w14:textId="00320EE6" w:rsidR="00A4114D" w:rsidRPr="00A4114D" w:rsidRDefault="0022556F" w:rsidP="00A4114D">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r w:rsidR="006B2AD7">
              <w:rPr>
                <w:rFonts w:ascii="Arial" w:eastAsia="Times New Roman" w:hAnsi="Arial" w:cs="Arial"/>
                <w:sz w:val="20"/>
                <w:szCs w:val="20"/>
                <w:lang w:eastAsia="hr-HR"/>
              </w:rPr>
              <w:t>64.191,13</w:t>
            </w:r>
          </w:p>
        </w:tc>
      </w:tr>
      <w:tr w:rsidR="00A4114D" w:rsidRPr="00A4114D" w14:paraId="7E4ADC22" w14:textId="77777777" w:rsidTr="00A4114D">
        <w:trPr>
          <w:trHeight w:val="401"/>
        </w:trPr>
        <w:tc>
          <w:tcPr>
            <w:tcW w:w="56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66FB49" w14:textId="05FCA6B3" w:rsidR="00A4114D" w:rsidRPr="00A4114D" w:rsidRDefault="00A4114D" w:rsidP="00A4114D">
            <w:pPr>
              <w:spacing w:after="0" w:line="240" w:lineRule="auto"/>
              <w:rPr>
                <w:rFonts w:ascii="Arial" w:eastAsia="Times New Roman" w:hAnsi="Arial" w:cs="Arial"/>
                <w:sz w:val="20"/>
                <w:szCs w:val="20"/>
                <w:lang w:eastAsia="hr-HR"/>
              </w:rPr>
            </w:pPr>
            <w:r w:rsidRPr="00A4114D">
              <w:rPr>
                <w:rFonts w:ascii="Arial" w:eastAsia="Times New Roman" w:hAnsi="Arial" w:cs="Arial"/>
                <w:sz w:val="20"/>
                <w:szCs w:val="20"/>
                <w:lang w:eastAsia="hr-HR"/>
              </w:rPr>
              <w:t>PRENESENI VIŠAK IZ 202</w:t>
            </w:r>
            <w:r w:rsidR="006B2AD7">
              <w:rPr>
                <w:rFonts w:ascii="Arial" w:eastAsia="Times New Roman" w:hAnsi="Arial" w:cs="Arial"/>
                <w:sz w:val="20"/>
                <w:szCs w:val="20"/>
                <w:lang w:eastAsia="hr-HR"/>
              </w:rPr>
              <w:t>4</w:t>
            </w:r>
            <w:r w:rsidRPr="00A4114D">
              <w:rPr>
                <w:rFonts w:ascii="Arial" w:eastAsia="Times New Roman" w:hAnsi="Arial" w:cs="Arial"/>
                <w:sz w:val="20"/>
                <w:szCs w:val="20"/>
                <w:lang w:eastAsia="hr-HR"/>
              </w:rPr>
              <w:t>. GODINE</w:t>
            </w:r>
          </w:p>
        </w:tc>
        <w:tc>
          <w:tcPr>
            <w:tcW w:w="2576" w:type="dxa"/>
            <w:tcBorders>
              <w:top w:val="nil"/>
              <w:left w:val="nil"/>
              <w:bottom w:val="single" w:sz="4" w:space="0" w:color="auto"/>
              <w:right w:val="single" w:sz="4" w:space="0" w:color="auto"/>
            </w:tcBorders>
            <w:shd w:val="clear" w:color="auto" w:fill="auto"/>
            <w:noWrap/>
            <w:vAlign w:val="bottom"/>
            <w:hideMark/>
          </w:tcPr>
          <w:p w14:paraId="5AC2CD4D" w14:textId="49B73F68" w:rsidR="00A4114D" w:rsidRPr="00A4114D" w:rsidRDefault="00A4114D" w:rsidP="00A4114D">
            <w:pPr>
              <w:spacing w:after="0" w:line="240" w:lineRule="auto"/>
              <w:jc w:val="right"/>
              <w:rPr>
                <w:rFonts w:ascii="Arial" w:eastAsia="Times New Roman" w:hAnsi="Arial" w:cs="Arial"/>
                <w:sz w:val="20"/>
                <w:szCs w:val="20"/>
                <w:lang w:eastAsia="hr-HR"/>
              </w:rPr>
            </w:pPr>
            <w:r w:rsidRPr="00A4114D">
              <w:rPr>
                <w:rFonts w:ascii="Arial" w:eastAsia="Times New Roman" w:hAnsi="Arial" w:cs="Arial"/>
                <w:sz w:val="20"/>
                <w:szCs w:val="20"/>
                <w:lang w:eastAsia="hr-HR"/>
              </w:rPr>
              <w:t> </w:t>
            </w:r>
            <w:r w:rsidR="006B2AD7">
              <w:rPr>
                <w:rFonts w:ascii="Arial" w:eastAsia="Times New Roman" w:hAnsi="Arial" w:cs="Arial"/>
                <w:sz w:val="20"/>
                <w:szCs w:val="20"/>
                <w:lang w:eastAsia="hr-HR"/>
              </w:rPr>
              <w:t>307,60</w:t>
            </w:r>
          </w:p>
        </w:tc>
      </w:tr>
      <w:tr w:rsidR="00A4114D" w:rsidRPr="00A4114D" w14:paraId="6BEA19B5" w14:textId="77777777" w:rsidTr="00A4114D">
        <w:trPr>
          <w:trHeight w:val="401"/>
        </w:trPr>
        <w:tc>
          <w:tcPr>
            <w:tcW w:w="56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EC0A67" w14:textId="1628B372" w:rsidR="00A4114D" w:rsidRPr="00A4114D" w:rsidRDefault="006B2AD7" w:rsidP="00A4114D">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MANJAK</w:t>
            </w:r>
            <w:r w:rsidR="00A4114D" w:rsidRPr="00A4114D">
              <w:rPr>
                <w:rFonts w:ascii="Arial" w:eastAsia="Times New Roman" w:hAnsi="Arial" w:cs="Arial"/>
                <w:sz w:val="20"/>
                <w:szCs w:val="20"/>
                <w:lang w:eastAsia="hr-HR"/>
              </w:rPr>
              <w:t xml:space="preserve"> PRIHODA </w:t>
            </w:r>
            <w:r>
              <w:rPr>
                <w:rFonts w:ascii="Arial" w:eastAsia="Times New Roman" w:hAnsi="Arial" w:cs="Arial"/>
                <w:sz w:val="20"/>
                <w:szCs w:val="20"/>
                <w:lang w:eastAsia="hr-HR"/>
              </w:rPr>
              <w:t>ZA POKRIĆE</w:t>
            </w:r>
            <w:r w:rsidR="00A4114D" w:rsidRPr="00A4114D">
              <w:rPr>
                <w:rFonts w:ascii="Arial" w:eastAsia="Times New Roman" w:hAnsi="Arial" w:cs="Arial"/>
                <w:sz w:val="20"/>
                <w:szCs w:val="20"/>
                <w:lang w:eastAsia="hr-HR"/>
              </w:rPr>
              <w:t xml:space="preserve"> U </w:t>
            </w:r>
            <w:r>
              <w:rPr>
                <w:rFonts w:ascii="Arial" w:eastAsia="Times New Roman" w:hAnsi="Arial" w:cs="Arial"/>
                <w:sz w:val="20"/>
                <w:szCs w:val="20"/>
                <w:lang w:eastAsia="hr-HR"/>
              </w:rPr>
              <w:t>SLJEDEĆEM RAZDOBLJU</w:t>
            </w:r>
          </w:p>
        </w:tc>
        <w:tc>
          <w:tcPr>
            <w:tcW w:w="2576" w:type="dxa"/>
            <w:tcBorders>
              <w:top w:val="nil"/>
              <w:left w:val="nil"/>
              <w:bottom w:val="single" w:sz="4" w:space="0" w:color="auto"/>
              <w:right w:val="single" w:sz="4" w:space="0" w:color="auto"/>
            </w:tcBorders>
            <w:shd w:val="clear" w:color="auto" w:fill="auto"/>
            <w:noWrap/>
            <w:vAlign w:val="bottom"/>
            <w:hideMark/>
          </w:tcPr>
          <w:p w14:paraId="3257C33F" w14:textId="3A2973A1" w:rsidR="00A4114D" w:rsidRPr="00A4114D" w:rsidRDefault="00E35107" w:rsidP="00A4114D">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w:t>
            </w:r>
            <w:r w:rsidR="006B2AD7">
              <w:rPr>
                <w:rFonts w:ascii="Arial" w:eastAsia="Times New Roman" w:hAnsi="Arial" w:cs="Arial"/>
                <w:sz w:val="20"/>
                <w:szCs w:val="20"/>
                <w:lang w:eastAsia="hr-HR"/>
              </w:rPr>
              <w:t>63.883,53</w:t>
            </w:r>
          </w:p>
        </w:tc>
      </w:tr>
    </w:tbl>
    <w:p w14:paraId="60C12CC3" w14:textId="19318278" w:rsidR="00B13A15" w:rsidRDefault="00B13A15" w:rsidP="00B13A15">
      <w:pPr>
        <w:jc w:val="both"/>
        <w:rPr>
          <w:rFonts w:ascii="Arial" w:hAnsi="Arial" w:cs="Arial"/>
          <w:b/>
          <w:bCs/>
          <w:sz w:val="20"/>
          <w:szCs w:val="20"/>
        </w:rPr>
      </w:pPr>
    </w:p>
    <w:p w14:paraId="64BDE1D2" w14:textId="559022A7" w:rsidR="0008128B" w:rsidRPr="0008128B" w:rsidRDefault="002551AC" w:rsidP="0008128B">
      <w:pPr>
        <w:spacing w:line="240" w:lineRule="auto"/>
        <w:jc w:val="both"/>
        <w:rPr>
          <w:rFonts w:ascii="Arial" w:hAnsi="Arial" w:cs="Arial"/>
          <w:sz w:val="20"/>
          <w:szCs w:val="20"/>
        </w:rPr>
      </w:pPr>
      <w:r w:rsidRPr="0008128B">
        <w:rPr>
          <w:rFonts w:ascii="Arial" w:hAnsi="Arial" w:cs="Arial"/>
          <w:sz w:val="20"/>
          <w:szCs w:val="20"/>
        </w:rPr>
        <w:lastRenderedPageBreak/>
        <w:t xml:space="preserve">      </w:t>
      </w:r>
      <w:r w:rsidR="005A625D" w:rsidRPr="0008128B">
        <w:rPr>
          <w:rFonts w:ascii="Arial" w:hAnsi="Arial" w:cs="Arial"/>
          <w:sz w:val="20"/>
          <w:szCs w:val="20"/>
        </w:rPr>
        <w:t xml:space="preserve">Ukupni prihodi </w:t>
      </w:r>
      <w:r w:rsidR="00A4114D" w:rsidRPr="0008128B">
        <w:rPr>
          <w:rFonts w:ascii="Arial" w:hAnsi="Arial" w:cs="Arial"/>
          <w:sz w:val="20"/>
          <w:szCs w:val="20"/>
        </w:rPr>
        <w:t>u</w:t>
      </w:r>
      <w:r w:rsidR="00177A3B" w:rsidRPr="0008128B">
        <w:rPr>
          <w:rFonts w:ascii="Arial" w:hAnsi="Arial" w:cs="Arial"/>
          <w:sz w:val="20"/>
          <w:szCs w:val="20"/>
        </w:rPr>
        <w:t xml:space="preserve"> prvoj polovici</w:t>
      </w:r>
      <w:r w:rsidR="00762383" w:rsidRPr="0008128B">
        <w:rPr>
          <w:rFonts w:ascii="Arial" w:hAnsi="Arial" w:cs="Arial"/>
          <w:sz w:val="20"/>
          <w:szCs w:val="20"/>
        </w:rPr>
        <w:t xml:space="preserve"> </w:t>
      </w:r>
      <w:r w:rsidR="005A625D" w:rsidRPr="0008128B">
        <w:rPr>
          <w:rFonts w:ascii="Arial" w:hAnsi="Arial" w:cs="Arial"/>
          <w:sz w:val="20"/>
          <w:szCs w:val="20"/>
        </w:rPr>
        <w:t>202</w:t>
      </w:r>
      <w:r w:rsidR="00177A3B" w:rsidRPr="0008128B">
        <w:rPr>
          <w:rFonts w:ascii="Arial" w:hAnsi="Arial" w:cs="Arial"/>
          <w:sz w:val="20"/>
          <w:szCs w:val="20"/>
        </w:rPr>
        <w:t>5</w:t>
      </w:r>
      <w:r w:rsidR="005A625D" w:rsidRPr="0008128B">
        <w:rPr>
          <w:rFonts w:ascii="Arial" w:hAnsi="Arial" w:cs="Arial"/>
          <w:sz w:val="20"/>
          <w:szCs w:val="20"/>
        </w:rPr>
        <w:t>. godin</w:t>
      </w:r>
      <w:r w:rsidR="00762383" w:rsidRPr="0008128B">
        <w:rPr>
          <w:rFonts w:ascii="Arial" w:hAnsi="Arial" w:cs="Arial"/>
          <w:sz w:val="20"/>
          <w:szCs w:val="20"/>
        </w:rPr>
        <w:t>e</w:t>
      </w:r>
      <w:r w:rsidR="005A625D" w:rsidRPr="0008128B">
        <w:rPr>
          <w:rFonts w:ascii="Arial" w:hAnsi="Arial" w:cs="Arial"/>
          <w:sz w:val="20"/>
          <w:szCs w:val="20"/>
        </w:rPr>
        <w:t xml:space="preserve"> iznose </w:t>
      </w:r>
      <w:r w:rsidR="00177A3B" w:rsidRPr="0008128B">
        <w:rPr>
          <w:rFonts w:ascii="Arial" w:hAnsi="Arial" w:cs="Arial"/>
          <w:sz w:val="20"/>
          <w:szCs w:val="20"/>
        </w:rPr>
        <w:t>387.504,79</w:t>
      </w:r>
      <w:r w:rsidR="00FD5E42" w:rsidRPr="0008128B">
        <w:rPr>
          <w:rFonts w:ascii="Arial" w:hAnsi="Arial" w:cs="Arial"/>
          <w:sz w:val="20"/>
          <w:szCs w:val="20"/>
        </w:rPr>
        <w:t xml:space="preserve"> eur</w:t>
      </w:r>
      <w:r w:rsidR="00762383" w:rsidRPr="0008128B">
        <w:rPr>
          <w:rFonts w:ascii="Arial" w:hAnsi="Arial" w:cs="Arial"/>
          <w:sz w:val="20"/>
          <w:szCs w:val="20"/>
        </w:rPr>
        <w:t>a</w:t>
      </w:r>
      <w:r w:rsidR="006053DC" w:rsidRPr="0008128B">
        <w:rPr>
          <w:rFonts w:ascii="Arial" w:hAnsi="Arial" w:cs="Arial"/>
          <w:sz w:val="20"/>
          <w:szCs w:val="20"/>
        </w:rPr>
        <w:t xml:space="preserve">, dok ukupni rashodi iznose </w:t>
      </w:r>
      <w:r w:rsidR="00177A3B" w:rsidRPr="0008128B">
        <w:rPr>
          <w:rFonts w:ascii="Arial" w:hAnsi="Arial" w:cs="Arial"/>
          <w:sz w:val="20"/>
          <w:szCs w:val="20"/>
        </w:rPr>
        <w:t>451.695,92</w:t>
      </w:r>
      <w:r w:rsidR="006053DC" w:rsidRPr="0008128B">
        <w:rPr>
          <w:rFonts w:ascii="Arial" w:hAnsi="Arial" w:cs="Arial"/>
          <w:sz w:val="20"/>
          <w:szCs w:val="20"/>
        </w:rPr>
        <w:t xml:space="preserve"> eur</w:t>
      </w:r>
      <w:r w:rsidR="00762383" w:rsidRPr="0008128B">
        <w:rPr>
          <w:rFonts w:ascii="Arial" w:hAnsi="Arial" w:cs="Arial"/>
          <w:sz w:val="20"/>
          <w:szCs w:val="20"/>
        </w:rPr>
        <w:t>a</w:t>
      </w:r>
      <w:r w:rsidR="006053DC" w:rsidRPr="0008128B">
        <w:rPr>
          <w:rFonts w:ascii="Arial" w:hAnsi="Arial" w:cs="Arial"/>
          <w:sz w:val="20"/>
          <w:szCs w:val="20"/>
        </w:rPr>
        <w:t xml:space="preserve">. </w:t>
      </w:r>
      <w:r w:rsidR="00FD717A" w:rsidRPr="0008128B">
        <w:rPr>
          <w:rFonts w:ascii="Arial" w:hAnsi="Arial" w:cs="Arial"/>
          <w:sz w:val="20"/>
          <w:szCs w:val="20"/>
        </w:rPr>
        <w:t>Manjak</w:t>
      </w:r>
      <w:r w:rsidR="006053DC" w:rsidRPr="0008128B">
        <w:rPr>
          <w:rFonts w:ascii="Arial" w:hAnsi="Arial" w:cs="Arial"/>
          <w:sz w:val="20"/>
          <w:szCs w:val="20"/>
        </w:rPr>
        <w:t xml:space="preserve"> prihoda  iznosi </w:t>
      </w:r>
      <w:r w:rsidR="00177A3B" w:rsidRPr="0008128B">
        <w:rPr>
          <w:rFonts w:ascii="Arial" w:hAnsi="Arial" w:cs="Arial"/>
          <w:sz w:val="20"/>
          <w:szCs w:val="20"/>
        </w:rPr>
        <w:t>64.191,13</w:t>
      </w:r>
      <w:r w:rsidR="006053DC" w:rsidRPr="0008128B">
        <w:rPr>
          <w:rFonts w:ascii="Arial" w:hAnsi="Arial" w:cs="Arial"/>
          <w:sz w:val="20"/>
          <w:szCs w:val="20"/>
        </w:rPr>
        <w:t xml:space="preserve"> eur</w:t>
      </w:r>
      <w:r w:rsidR="00762383" w:rsidRPr="0008128B">
        <w:rPr>
          <w:rFonts w:ascii="Arial" w:hAnsi="Arial" w:cs="Arial"/>
          <w:sz w:val="20"/>
          <w:szCs w:val="20"/>
        </w:rPr>
        <w:t>a</w:t>
      </w:r>
      <w:r w:rsidR="006053DC" w:rsidRPr="0008128B">
        <w:rPr>
          <w:rFonts w:ascii="Arial" w:hAnsi="Arial" w:cs="Arial"/>
          <w:sz w:val="20"/>
          <w:szCs w:val="20"/>
        </w:rPr>
        <w:t>, dok ukupan višak prenesen iz 202</w:t>
      </w:r>
      <w:r w:rsidR="001D4E4C" w:rsidRPr="0008128B">
        <w:rPr>
          <w:rFonts w:ascii="Arial" w:hAnsi="Arial" w:cs="Arial"/>
          <w:sz w:val="20"/>
          <w:szCs w:val="20"/>
        </w:rPr>
        <w:t>4</w:t>
      </w:r>
      <w:r w:rsidR="006053DC" w:rsidRPr="0008128B">
        <w:rPr>
          <w:rFonts w:ascii="Arial" w:hAnsi="Arial" w:cs="Arial"/>
          <w:sz w:val="20"/>
          <w:szCs w:val="20"/>
        </w:rPr>
        <w:t xml:space="preserve">. godine iznosi </w:t>
      </w:r>
      <w:r w:rsidR="001D4E4C" w:rsidRPr="0008128B">
        <w:rPr>
          <w:rFonts w:ascii="Arial" w:hAnsi="Arial" w:cs="Arial"/>
          <w:sz w:val="20"/>
          <w:szCs w:val="20"/>
        </w:rPr>
        <w:t>307,60</w:t>
      </w:r>
      <w:r w:rsidR="006053DC" w:rsidRPr="0008128B">
        <w:rPr>
          <w:rFonts w:ascii="Arial" w:hAnsi="Arial" w:cs="Arial"/>
          <w:sz w:val="20"/>
          <w:szCs w:val="20"/>
        </w:rPr>
        <w:t xml:space="preserve"> eur</w:t>
      </w:r>
      <w:r w:rsidR="00762383" w:rsidRPr="0008128B">
        <w:rPr>
          <w:rFonts w:ascii="Arial" w:hAnsi="Arial" w:cs="Arial"/>
          <w:sz w:val="20"/>
          <w:szCs w:val="20"/>
        </w:rPr>
        <w:t>a</w:t>
      </w:r>
      <w:r w:rsidR="006053DC" w:rsidRPr="0008128B">
        <w:rPr>
          <w:rFonts w:ascii="Arial" w:hAnsi="Arial" w:cs="Arial"/>
          <w:sz w:val="20"/>
          <w:szCs w:val="20"/>
        </w:rPr>
        <w:t>. Ukupan višak prihoda u 202</w:t>
      </w:r>
      <w:r w:rsidR="001D4E4C" w:rsidRPr="0008128B">
        <w:rPr>
          <w:rFonts w:ascii="Arial" w:hAnsi="Arial" w:cs="Arial"/>
          <w:sz w:val="20"/>
          <w:szCs w:val="20"/>
        </w:rPr>
        <w:t>4</w:t>
      </w:r>
      <w:r w:rsidR="006053DC" w:rsidRPr="0008128B">
        <w:rPr>
          <w:rFonts w:ascii="Arial" w:hAnsi="Arial" w:cs="Arial"/>
          <w:sz w:val="20"/>
          <w:szCs w:val="20"/>
        </w:rPr>
        <w:t xml:space="preserve">. godini iznosi </w:t>
      </w:r>
      <w:r w:rsidR="001D4E4C" w:rsidRPr="0008128B">
        <w:rPr>
          <w:rFonts w:ascii="Arial" w:hAnsi="Arial" w:cs="Arial"/>
          <w:sz w:val="20"/>
          <w:szCs w:val="20"/>
        </w:rPr>
        <w:t>307,60</w:t>
      </w:r>
      <w:r w:rsidR="006053DC" w:rsidRPr="0008128B">
        <w:rPr>
          <w:rFonts w:ascii="Arial" w:hAnsi="Arial" w:cs="Arial"/>
          <w:sz w:val="20"/>
          <w:szCs w:val="20"/>
        </w:rPr>
        <w:t xml:space="preserve"> eur</w:t>
      </w:r>
      <w:r w:rsidR="00762383" w:rsidRPr="0008128B">
        <w:rPr>
          <w:rFonts w:ascii="Arial" w:hAnsi="Arial" w:cs="Arial"/>
          <w:sz w:val="20"/>
          <w:szCs w:val="20"/>
        </w:rPr>
        <w:t>a</w:t>
      </w:r>
      <w:r w:rsidR="006053DC" w:rsidRPr="0008128B">
        <w:rPr>
          <w:rFonts w:ascii="Arial" w:hAnsi="Arial" w:cs="Arial"/>
          <w:sz w:val="20"/>
          <w:szCs w:val="20"/>
        </w:rPr>
        <w:t xml:space="preserve"> koji je nastao iz izvora </w:t>
      </w:r>
      <w:r w:rsidR="001D4E4C" w:rsidRPr="0008128B">
        <w:rPr>
          <w:rFonts w:ascii="Arial" w:hAnsi="Arial" w:cs="Arial"/>
          <w:sz w:val="20"/>
          <w:szCs w:val="20"/>
        </w:rPr>
        <w:t>5.2.0.</w:t>
      </w:r>
      <w:r w:rsidR="006053DC" w:rsidRPr="0008128B">
        <w:rPr>
          <w:rFonts w:ascii="Arial" w:hAnsi="Arial" w:cs="Arial"/>
          <w:sz w:val="20"/>
          <w:szCs w:val="20"/>
        </w:rPr>
        <w:t xml:space="preserve"> </w:t>
      </w:r>
      <w:r w:rsidR="001D4E4C" w:rsidRPr="0008128B">
        <w:rPr>
          <w:rFonts w:ascii="Arial" w:hAnsi="Arial" w:cs="Arial"/>
          <w:sz w:val="20"/>
          <w:szCs w:val="20"/>
        </w:rPr>
        <w:t>Tekuće pomoći iz državnog</w:t>
      </w:r>
      <w:r w:rsidR="00BE03A3">
        <w:rPr>
          <w:rFonts w:ascii="Arial" w:hAnsi="Arial" w:cs="Arial"/>
          <w:sz w:val="20"/>
          <w:szCs w:val="20"/>
        </w:rPr>
        <w:t xml:space="preserve"> proračuna</w:t>
      </w:r>
      <w:r w:rsidR="001D4E4C" w:rsidRPr="0008128B">
        <w:rPr>
          <w:rFonts w:ascii="Arial" w:hAnsi="Arial" w:cs="Arial"/>
          <w:sz w:val="20"/>
          <w:szCs w:val="20"/>
        </w:rPr>
        <w:t xml:space="preserve"> PK koji im nije nadležan</w:t>
      </w:r>
      <w:r w:rsidR="00762383" w:rsidRPr="0008128B">
        <w:rPr>
          <w:rFonts w:ascii="Arial" w:hAnsi="Arial" w:cs="Arial"/>
          <w:sz w:val="20"/>
          <w:szCs w:val="20"/>
        </w:rPr>
        <w:t xml:space="preserve">, te </w:t>
      </w:r>
      <w:r w:rsidR="001D4E4C" w:rsidRPr="0008128B">
        <w:rPr>
          <w:rFonts w:ascii="Arial" w:hAnsi="Arial" w:cs="Arial"/>
          <w:sz w:val="20"/>
          <w:szCs w:val="20"/>
        </w:rPr>
        <w:t>će biti</w:t>
      </w:r>
      <w:r w:rsidR="00FD717A" w:rsidRPr="0008128B">
        <w:rPr>
          <w:rFonts w:ascii="Arial" w:hAnsi="Arial" w:cs="Arial"/>
          <w:sz w:val="20"/>
          <w:szCs w:val="20"/>
        </w:rPr>
        <w:t xml:space="preserve"> unesen</w:t>
      </w:r>
      <w:r w:rsidR="00762383" w:rsidRPr="0008128B">
        <w:rPr>
          <w:rFonts w:ascii="Arial" w:hAnsi="Arial" w:cs="Arial"/>
          <w:sz w:val="20"/>
          <w:szCs w:val="20"/>
        </w:rPr>
        <w:t xml:space="preserve"> u I. Izmjene i dopune financijskog plana za 202</w:t>
      </w:r>
      <w:r w:rsidR="001D4E4C" w:rsidRPr="0008128B">
        <w:rPr>
          <w:rFonts w:ascii="Arial" w:hAnsi="Arial" w:cs="Arial"/>
          <w:sz w:val="20"/>
          <w:szCs w:val="20"/>
        </w:rPr>
        <w:t>5</w:t>
      </w:r>
      <w:r w:rsidR="00762383" w:rsidRPr="0008128B">
        <w:rPr>
          <w:rFonts w:ascii="Arial" w:hAnsi="Arial" w:cs="Arial"/>
          <w:sz w:val="20"/>
          <w:szCs w:val="20"/>
        </w:rPr>
        <w:t>. godinu.</w:t>
      </w:r>
      <w:r w:rsidR="006A307E" w:rsidRPr="0008128B">
        <w:rPr>
          <w:rFonts w:ascii="Arial" w:hAnsi="Arial" w:cs="Arial"/>
          <w:sz w:val="20"/>
          <w:szCs w:val="20"/>
        </w:rPr>
        <w:t xml:space="preserve"> Ukupan </w:t>
      </w:r>
      <w:r w:rsidR="001434D4" w:rsidRPr="0008128B">
        <w:rPr>
          <w:rFonts w:ascii="Arial" w:hAnsi="Arial" w:cs="Arial"/>
          <w:sz w:val="20"/>
          <w:szCs w:val="20"/>
        </w:rPr>
        <w:t xml:space="preserve">manjak </w:t>
      </w:r>
      <w:r w:rsidR="006A307E" w:rsidRPr="0008128B">
        <w:rPr>
          <w:rFonts w:ascii="Arial" w:hAnsi="Arial" w:cs="Arial"/>
          <w:sz w:val="20"/>
          <w:szCs w:val="20"/>
        </w:rPr>
        <w:t xml:space="preserve">prihoda </w:t>
      </w:r>
      <w:r w:rsidR="001434D4" w:rsidRPr="0008128B">
        <w:rPr>
          <w:rFonts w:ascii="Arial" w:hAnsi="Arial" w:cs="Arial"/>
          <w:sz w:val="20"/>
          <w:szCs w:val="20"/>
        </w:rPr>
        <w:t>za pokriće u sljedećem razdoblju</w:t>
      </w:r>
      <w:r w:rsidR="00FD717A" w:rsidRPr="0008128B">
        <w:rPr>
          <w:rFonts w:ascii="Arial" w:hAnsi="Arial" w:cs="Arial"/>
          <w:sz w:val="20"/>
          <w:szCs w:val="20"/>
        </w:rPr>
        <w:t xml:space="preserve"> </w:t>
      </w:r>
      <w:r w:rsidR="001434D4" w:rsidRPr="0008128B">
        <w:rPr>
          <w:rFonts w:ascii="Arial" w:hAnsi="Arial" w:cs="Arial"/>
          <w:sz w:val="20"/>
          <w:szCs w:val="20"/>
        </w:rPr>
        <w:t>iznosi 63.883,53 eura</w:t>
      </w:r>
      <w:r w:rsidR="006A307E" w:rsidRPr="0008128B">
        <w:rPr>
          <w:rFonts w:ascii="Arial" w:hAnsi="Arial" w:cs="Arial"/>
          <w:sz w:val="20"/>
          <w:szCs w:val="20"/>
        </w:rPr>
        <w:t>.</w:t>
      </w:r>
      <w:r w:rsidR="00C95857" w:rsidRPr="0008128B">
        <w:rPr>
          <w:rFonts w:ascii="Arial" w:hAnsi="Arial" w:cs="Arial"/>
          <w:sz w:val="20"/>
          <w:szCs w:val="20"/>
        </w:rPr>
        <w:t xml:space="preserve"> </w:t>
      </w:r>
      <w:r w:rsidR="007C345E">
        <w:rPr>
          <w:rFonts w:ascii="Arial" w:hAnsi="Arial" w:cs="Arial"/>
          <w:sz w:val="20"/>
          <w:szCs w:val="20"/>
        </w:rPr>
        <w:t>Navedeni manjak rezultat je priznavanja rashoda tijekom izvještajnog razdoblja najvećim dijelom za plaće za mjesec lipanj te nastaje tzv. metodološki manjak, dok će priznavanje prihoda biti u mjesecu srpnju, odnosno u trenutku stvarnog priljeva sredstava za plaće za lipanj.</w:t>
      </w:r>
    </w:p>
    <w:p w14:paraId="034F67F1" w14:textId="638D30FE" w:rsidR="0047291F" w:rsidRDefault="0047291F" w:rsidP="0047291F">
      <w:pPr>
        <w:spacing w:after="0"/>
        <w:jc w:val="both"/>
        <w:rPr>
          <w:rFonts w:ascii="Arial" w:hAnsi="Arial" w:cs="Arial"/>
          <w:color w:val="FF0000"/>
          <w:sz w:val="20"/>
          <w:szCs w:val="20"/>
        </w:rPr>
      </w:pPr>
    </w:p>
    <w:p w14:paraId="53F322E2" w14:textId="77777777" w:rsidR="006053DC" w:rsidRDefault="006053DC" w:rsidP="00A61A30">
      <w:pPr>
        <w:tabs>
          <w:tab w:val="left" w:pos="720"/>
        </w:tabs>
        <w:autoSpaceDE w:val="0"/>
        <w:autoSpaceDN w:val="0"/>
        <w:adjustRightInd w:val="0"/>
        <w:ind w:firstLine="284"/>
        <w:jc w:val="both"/>
        <w:rPr>
          <w:rFonts w:ascii="Arial" w:hAnsi="Arial" w:cs="Arial"/>
          <w:sz w:val="20"/>
          <w:szCs w:val="20"/>
        </w:rPr>
      </w:pPr>
    </w:p>
    <w:p w14:paraId="348682E0" w14:textId="6206C6DE" w:rsidR="006053DC" w:rsidRDefault="00A00A70" w:rsidP="00A61A30">
      <w:pPr>
        <w:tabs>
          <w:tab w:val="left" w:pos="720"/>
        </w:tabs>
        <w:autoSpaceDE w:val="0"/>
        <w:autoSpaceDN w:val="0"/>
        <w:adjustRightInd w:val="0"/>
        <w:ind w:firstLine="284"/>
        <w:jc w:val="both"/>
        <w:rPr>
          <w:rFonts w:ascii="Arial" w:hAnsi="Arial" w:cs="Arial"/>
          <w:sz w:val="20"/>
          <w:szCs w:val="20"/>
        </w:rPr>
      </w:pPr>
      <w:r>
        <w:rPr>
          <w:rFonts w:ascii="Arial" w:hAnsi="Arial" w:cs="Arial"/>
          <w:sz w:val="20"/>
          <w:szCs w:val="20"/>
        </w:rPr>
        <w:t>PRIHODI I RASHODI PREMA EKONOMSKOJ KLASIFIKACIJI</w:t>
      </w:r>
    </w:p>
    <w:p w14:paraId="0F7333ED" w14:textId="3B7BB50F" w:rsidR="00A00A70" w:rsidRPr="00A00A70" w:rsidRDefault="00A00A70" w:rsidP="00A61A30">
      <w:pPr>
        <w:tabs>
          <w:tab w:val="left" w:pos="720"/>
        </w:tabs>
        <w:autoSpaceDE w:val="0"/>
        <w:autoSpaceDN w:val="0"/>
        <w:adjustRightInd w:val="0"/>
        <w:ind w:firstLine="284"/>
        <w:jc w:val="both"/>
        <w:rPr>
          <w:rFonts w:ascii="Arial" w:hAnsi="Arial" w:cs="Arial"/>
          <w:b/>
          <w:bCs/>
          <w:sz w:val="20"/>
          <w:szCs w:val="20"/>
        </w:rPr>
      </w:pPr>
      <w:r w:rsidRPr="00A00A70">
        <w:rPr>
          <w:rFonts w:ascii="Arial" w:hAnsi="Arial" w:cs="Arial"/>
          <w:b/>
          <w:bCs/>
          <w:sz w:val="20"/>
          <w:szCs w:val="20"/>
        </w:rPr>
        <w:t xml:space="preserve">6 – Ukupni ostvareni prihodi iznose </w:t>
      </w:r>
      <w:r w:rsidR="00513ECE">
        <w:rPr>
          <w:rFonts w:ascii="Arial" w:hAnsi="Arial" w:cs="Arial"/>
          <w:b/>
          <w:bCs/>
          <w:sz w:val="20"/>
          <w:szCs w:val="20"/>
        </w:rPr>
        <w:t>387.504,79</w:t>
      </w:r>
      <w:r w:rsidRPr="00A00A70">
        <w:rPr>
          <w:rFonts w:ascii="Arial" w:hAnsi="Arial" w:cs="Arial"/>
          <w:b/>
          <w:bCs/>
          <w:sz w:val="20"/>
          <w:szCs w:val="20"/>
        </w:rPr>
        <w:t xml:space="preserve"> eura</w:t>
      </w:r>
      <w:r w:rsidR="00A607A2">
        <w:rPr>
          <w:rFonts w:ascii="Arial" w:hAnsi="Arial" w:cs="Arial"/>
          <w:b/>
          <w:bCs/>
          <w:sz w:val="20"/>
          <w:szCs w:val="20"/>
        </w:rPr>
        <w:t xml:space="preserve"> te je ostvareno 43,23% plana.</w:t>
      </w:r>
    </w:p>
    <w:p w14:paraId="1B2F6EA5" w14:textId="693A17E8" w:rsidR="00D174BC" w:rsidRPr="00787177" w:rsidRDefault="00D174BC" w:rsidP="00D174BC">
      <w:pPr>
        <w:jc w:val="both"/>
        <w:rPr>
          <w:rFonts w:ascii="Arial" w:hAnsi="Arial" w:cs="Arial"/>
          <w:bCs/>
          <w:sz w:val="20"/>
          <w:szCs w:val="20"/>
        </w:rPr>
      </w:pPr>
      <w:r>
        <w:rPr>
          <w:rFonts w:ascii="Arial" w:hAnsi="Arial" w:cs="Arial"/>
          <w:b/>
          <w:bCs/>
          <w:sz w:val="20"/>
          <w:szCs w:val="20"/>
        </w:rPr>
        <w:t xml:space="preserve">    </w:t>
      </w:r>
      <w:r w:rsidR="00A00A70" w:rsidRPr="00A00A70">
        <w:rPr>
          <w:rFonts w:ascii="Arial" w:hAnsi="Arial" w:cs="Arial"/>
          <w:b/>
          <w:bCs/>
          <w:sz w:val="20"/>
          <w:szCs w:val="20"/>
        </w:rPr>
        <w:t xml:space="preserve">63 </w:t>
      </w:r>
      <w:r w:rsidR="00A00A70">
        <w:rPr>
          <w:rFonts w:ascii="Arial" w:hAnsi="Arial" w:cs="Arial"/>
          <w:b/>
          <w:bCs/>
          <w:sz w:val="20"/>
          <w:szCs w:val="20"/>
        </w:rPr>
        <w:t>–</w:t>
      </w:r>
      <w:r w:rsidR="00A00A70" w:rsidRPr="00A00A70">
        <w:rPr>
          <w:rFonts w:ascii="Arial" w:hAnsi="Arial" w:cs="Arial"/>
          <w:b/>
          <w:bCs/>
          <w:sz w:val="20"/>
          <w:szCs w:val="20"/>
        </w:rPr>
        <w:t xml:space="preserve"> </w:t>
      </w:r>
      <w:r w:rsidR="00D53794" w:rsidRPr="00D53794">
        <w:rPr>
          <w:rFonts w:ascii="Arial" w:hAnsi="Arial" w:cs="Arial"/>
          <w:b/>
          <w:bCs/>
          <w:sz w:val="20"/>
          <w:szCs w:val="20"/>
        </w:rPr>
        <w:t>Pomoći iz inozemstva i od subjekata unutar općeg proračuna</w:t>
      </w:r>
      <w:r w:rsidRPr="00D53794">
        <w:rPr>
          <w:rFonts w:ascii="Arial" w:hAnsi="Arial" w:cs="Arial"/>
        </w:rPr>
        <w:t xml:space="preserve"> </w:t>
      </w:r>
      <w:r w:rsidRPr="00787177">
        <w:rPr>
          <w:rFonts w:ascii="Arial" w:hAnsi="Arial" w:cs="Arial"/>
          <w:sz w:val="20"/>
          <w:szCs w:val="20"/>
        </w:rPr>
        <w:t xml:space="preserve"> iznose </w:t>
      </w:r>
      <w:r w:rsidR="00A607A2">
        <w:rPr>
          <w:rFonts w:ascii="Arial" w:hAnsi="Arial" w:cs="Arial"/>
          <w:sz w:val="20"/>
          <w:szCs w:val="20"/>
        </w:rPr>
        <w:t>18.172,30</w:t>
      </w:r>
      <w:r w:rsidRPr="00787177">
        <w:rPr>
          <w:rFonts w:ascii="Arial" w:hAnsi="Arial" w:cs="Arial"/>
          <w:sz w:val="20"/>
          <w:szCs w:val="20"/>
        </w:rPr>
        <w:t xml:space="preserve"> eura</w:t>
      </w:r>
      <w:r w:rsidR="00980AD7">
        <w:rPr>
          <w:rFonts w:ascii="Arial" w:hAnsi="Arial" w:cs="Arial"/>
          <w:sz w:val="20"/>
          <w:szCs w:val="20"/>
        </w:rPr>
        <w:t xml:space="preserve">, te </w:t>
      </w:r>
      <w:r w:rsidR="00A607A2">
        <w:rPr>
          <w:rFonts w:ascii="Arial" w:hAnsi="Arial" w:cs="Arial"/>
          <w:sz w:val="20"/>
          <w:szCs w:val="20"/>
        </w:rPr>
        <w:t>je</w:t>
      </w:r>
      <w:r w:rsidR="00980AD7">
        <w:rPr>
          <w:rFonts w:ascii="Arial" w:hAnsi="Arial" w:cs="Arial"/>
          <w:sz w:val="20"/>
          <w:szCs w:val="20"/>
        </w:rPr>
        <w:t xml:space="preserve"> ostvaren</w:t>
      </w:r>
      <w:r w:rsidR="00A607A2">
        <w:rPr>
          <w:rFonts w:ascii="Arial" w:hAnsi="Arial" w:cs="Arial"/>
          <w:sz w:val="20"/>
          <w:szCs w:val="20"/>
        </w:rPr>
        <w:t>o 53,76</w:t>
      </w:r>
      <w:r w:rsidR="00980AD7">
        <w:rPr>
          <w:rFonts w:ascii="Arial" w:hAnsi="Arial" w:cs="Arial"/>
          <w:sz w:val="20"/>
          <w:szCs w:val="20"/>
        </w:rPr>
        <w:t>% prema planu.</w:t>
      </w:r>
      <w:r w:rsidRPr="00787177">
        <w:rPr>
          <w:rFonts w:ascii="Arial" w:hAnsi="Arial" w:cs="Arial"/>
          <w:sz w:val="20"/>
          <w:szCs w:val="20"/>
        </w:rPr>
        <w:t xml:space="preserve"> </w:t>
      </w:r>
      <w:r>
        <w:rPr>
          <w:rFonts w:ascii="Arial" w:hAnsi="Arial" w:cs="Arial"/>
          <w:sz w:val="20"/>
          <w:szCs w:val="20"/>
        </w:rPr>
        <w:t xml:space="preserve">Tekuće pomoći iz </w:t>
      </w:r>
      <w:r w:rsidRPr="003A77D5">
        <w:rPr>
          <w:rFonts w:ascii="Arial" w:hAnsi="Arial" w:cs="Arial"/>
          <w:sz w:val="20"/>
          <w:szCs w:val="20"/>
        </w:rPr>
        <w:t xml:space="preserve">proračuna JLP(R)S koji nije nadležan proračunskom korisniku odnose se na uplate drugih općina za sufinanciranje boravka djece u vrtićima. Navedene pomoći  iznose </w:t>
      </w:r>
      <w:r w:rsidR="00A607A2" w:rsidRPr="003A77D5">
        <w:rPr>
          <w:rFonts w:ascii="Arial" w:hAnsi="Arial" w:cs="Arial"/>
          <w:sz w:val="20"/>
          <w:szCs w:val="20"/>
        </w:rPr>
        <w:t>17.172,30</w:t>
      </w:r>
      <w:r w:rsidRPr="003A77D5">
        <w:rPr>
          <w:rFonts w:ascii="Arial" w:hAnsi="Arial" w:cs="Arial"/>
          <w:sz w:val="20"/>
          <w:szCs w:val="20"/>
        </w:rPr>
        <w:t xml:space="preserve"> eura</w:t>
      </w:r>
      <w:r w:rsidR="00A607A2" w:rsidRPr="003A77D5">
        <w:rPr>
          <w:rFonts w:ascii="Arial" w:hAnsi="Arial" w:cs="Arial"/>
          <w:sz w:val="20"/>
          <w:szCs w:val="20"/>
        </w:rPr>
        <w:t>, te p</w:t>
      </w:r>
      <w:r w:rsidRPr="003A77D5">
        <w:rPr>
          <w:rFonts w:ascii="Arial" w:hAnsi="Arial" w:cs="Arial"/>
          <w:sz w:val="20"/>
          <w:szCs w:val="20"/>
        </w:rPr>
        <w:t xml:space="preserve">omoći iz županijskog proračuna za projekt Zavičajne nastave u iznosu od 1.000,00 eura. </w:t>
      </w:r>
      <w:r w:rsidR="003A77D5" w:rsidRPr="003A77D5">
        <w:rPr>
          <w:rFonts w:ascii="Arial" w:hAnsi="Arial" w:cs="Arial"/>
          <w:sz w:val="20"/>
          <w:szCs w:val="20"/>
        </w:rPr>
        <w:t xml:space="preserve"> Povećanje prihoda vidimo u odnosu na prethodnu godinu jer je u 2024. godini povećana ekonomska cijena vrtića (koja vrijedi do kraja pedagoške 2024/2025 godine), odnosno do kraja mjeseca kolovoza ove godine. Temeljem navedenog imamo i veće prihode iz tekuće pomoći proračunskim korisnicima iz proračuna JLP(R)S koji im nije nadležan</w:t>
      </w:r>
      <w:r w:rsidR="003A77D5">
        <w:rPr>
          <w:rFonts w:ascii="Arial" w:hAnsi="Arial" w:cs="Arial"/>
          <w:sz w:val="20"/>
          <w:szCs w:val="20"/>
        </w:rPr>
        <w:t>.</w:t>
      </w:r>
    </w:p>
    <w:p w14:paraId="3D137000" w14:textId="239D6284" w:rsidR="003A77D5" w:rsidRPr="003A77D5" w:rsidRDefault="0031712D" w:rsidP="003A77D5">
      <w:pPr>
        <w:spacing w:line="240" w:lineRule="auto"/>
        <w:jc w:val="both"/>
        <w:rPr>
          <w:rFonts w:ascii="Arial" w:hAnsi="Arial" w:cs="Arial"/>
          <w:sz w:val="20"/>
          <w:szCs w:val="20"/>
        </w:rPr>
      </w:pPr>
      <w:r>
        <w:rPr>
          <w:rFonts w:ascii="Arial" w:hAnsi="Arial" w:cs="Arial"/>
          <w:b/>
          <w:bCs/>
          <w:sz w:val="20"/>
          <w:szCs w:val="20"/>
        </w:rPr>
        <w:t xml:space="preserve">     </w:t>
      </w:r>
      <w:r w:rsidR="00582DC0" w:rsidRPr="003A77D5">
        <w:rPr>
          <w:rFonts w:ascii="Arial" w:hAnsi="Arial" w:cs="Arial"/>
          <w:b/>
          <w:bCs/>
          <w:sz w:val="20"/>
          <w:szCs w:val="20"/>
        </w:rPr>
        <w:t xml:space="preserve">65 – </w:t>
      </w:r>
      <w:r w:rsidR="00D53794" w:rsidRPr="003A77D5">
        <w:rPr>
          <w:rFonts w:ascii="Arial" w:hAnsi="Arial" w:cs="Arial"/>
          <w:b/>
          <w:bCs/>
          <w:iCs/>
          <w:sz w:val="20"/>
          <w:szCs w:val="20"/>
        </w:rPr>
        <w:t>Prihodi od upravnih i administrativnih pristojbi, pristojbi po posebnim propisima i naknada</w:t>
      </w:r>
      <w:r w:rsidR="00C72B49" w:rsidRPr="003A77D5">
        <w:rPr>
          <w:rFonts w:ascii="Arial" w:hAnsi="Arial" w:cs="Arial"/>
          <w:b/>
          <w:bCs/>
          <w:sz w:val="20"/>
          <w:szCs w:val="20"/>
        </w:rPr>
        <w:t xml:space="preserve"> </w:t>
      </w:r>
      <w:r w:rsidR="00D174BC" w:rsidRPr="003A77D5">
        <w:rPr>
          <w:rFonts w:ascii="Arial" w:hAnsi="Arial" w:cs="Arial"/>
          <w:sz w:val="20"/>
          <w:szCs w:val="20"/>
        </w:rPr>
        <w:t xml:space="preserve">odnose se na uplate roditelja te iznose </w:t>
      </w:r>
      <w:r w:rsidR="008B246A" w:rsidRPr="003A77D5">
        <w:rPr>
          <w:rFonts w:ascii="Arial" w:hAnsi="Arial" w:cs="Arial"/>
          <w:sz w:val="20"/>
          <w:szCs w:val="20"/>
        </w:rPr>
        <w:t>46.623,51</w:t>
      </w:r>
      <w:r w:rsidR="00D174BC" w:rsidRPr="003A77D5">
        <w:rPr>
          <w:rFonts w:ascii="Arial" w:hAnsi="Arial" w:cs="Arial"/>
          <w:sz w:val="20"/>
          <w:szCs w:val="20"/>
        </w:rPr>
        <w:t xml:space="preserve"> eura</w:t>
      </w:r>
      <w:r w:rsidR="006A09E8" w:rsidRPr="003A77D5">
        <w:rPr>
          <w:rFonts w:ascii="Arial" w:hAnsi="Arial" w:cs="Arial"/>
          <w:sz w:val="20"/>
          <w:szCs w:val="20"/>
        </w:rPr>
        <w:t xml:space="preserve">, te su ostvareni </w:t>
      </w:r>
      <w:r w:rsidR="008B246A" w:rsidRPr="003A77D5">
        <w:rPr>
          <w:rFonts w:ascii="Arial" w:hAnsi="Arial" w:cs="Arial"/>
          <w:sz w:val="20"/>
          <w:szCs w:val="20"/>
        </w:rPr>
        <w:t>51,80</w:t>
      </w:r>
      <w:r w:rsidR="006A09E8" w:rsidRPr="003A77D5">
        <w:rPr>
          <w:rFonts w:ascii="Arial" w:hAnsi="Arial" w:cs="Arial"/>
          <w:sz w:val="20"/>
          <w:szCs w:val="20"/>
        </w:rPr>
        <w:t>% prema planu.</w:t>
      </w:r>
      <w:r w:rsidR="00D174BC" w:rsidRPr="003A77D5">
        <w:rPr>
          <w:rFonts w:ascii="Arial" w:hAnsi="Arial" w:cs="Arial"/>
          <w:sz w:val="20"/>
          <w:szCs w:val="20"/>
        </w:rPr>
        <w:t xml:space="preserve"> </w:t>
      </w:r>
      <w:r w:rsidR="006A09E8" w:rsidRPr="003A77D5">
        <w:rPr>
          <w:rFonts w:ascii="Arial" w:hAnsi="Arial" w:cs="Arial"/>
          <w:sz w:val="20"/>
          <w:szCs w:val="20"/>
        </w:rPr>
        <w:t>Navedeni prihodi ostvareni su približno jednako naprema planskim pozicijama.</w:t>
      </w:r>
      <w:r w:rsidR="003A77D5" w:rsidRPr="003A77D5">
        <w:rPr>
          <w:rFonts w:ascii="Arial" w:hAnsi="Arial" w:cs="Arial"/>
          <w:sz w:val="20"/>
          <w:szCs w:val="20"/>
        </w:rPr>
        <w:t xml:space="preserve"> Vidimo smanjenje u odnosu na prethodnu godinu iz razloga jer je sa početkom pedagoške godine (rujan 2024. godine) upisano dosta djece koja su oslobođena plaćanja vrtića.  Svi roditelji s dvoje i više djece u vrtiću oslobađaju se plaćanja za drugo i svako slijedeće dijete, te troškove boravka snosi osnivač vrtića. Također, roditelji korisnika koji su zaposleni u zdravstvenom i socijalnom sustavu se u cijelosti oslobađaju sudjelovanja u cijeni za svako upisano dijete. Troškove boravka te djece plaća osnivač.</w:t>
      </w:r>
    </w:p>
    <w:p w14:paraId="7ADA962D" w14:textId="2DBC7409" w:rsidR="006A09E8" w:rsidRPr="00787177" w:rsidRDefault="006A09E8" w:rsidP="006A09E8">
      <w:pPr>
        <w:jc w:val="both"/>
        <w:rPr>
          <w:rFonts w:ascii="Arial" w:hAnsi="Arial" w:cs="Arial"/>
          <w:bCs/>
          <w:sz w:val="20"/>
          <w:szCs w:val="20"/>
        </w:rPr>
      </w:pPr>
    </w:p>
    <w:p w14:paraId="7178A0E2" w14:textId="273B6315" w:rsidR="00582DC0" w:rsidRPr="003A77D5" w:rsidRDefault="00582DC0" w:rsidP="00472A54">
      <w:pPr>
        <w:tabs>
          <w:tab w:val="left" w:pos="720"/>
        </w:tabs>
        <w:autoSpaceDE w:val="0"/>
        <w:autoSpaceDN w:val="0"/>
        <w:adjustRightInd w:val="0"/>
        <w:ind w:firstLine="284"/>
        <w:jc w:val="both"/>
        <w:rPr>
          <w:rFonts w:ascii="Arial" w:hAnsi="Arial" w:cs="Arial"/>
          <w:sz w:val="20"/>
          <w:szCs w:val="20"/>
        </w:rPr>
      </w:pPr>
      <w:r w:rsidRPr="001E2FE4">
        <w:rPr>
          <w:rFonts w:ascii="Arial" w:hAnsi="Arial" w:cs="Arial"/>
          <w:b/>
          <w:bCs/>
          <w:sz w:val="20"/>
          <w:szCs w:val="20"/>
        </w:rPr>
        <w:t xml:space="preserve">66 – </w:t>
      </w:r>
      <w:r w:rsidR="00D53794" w:rsidRPr="00D53794">
        <w:rPr>
          <w:rFonts w:ascii="Arial" w:hAnsi="Arial" w:cs="Arial"/>
          <w:b/>
          <w:bCs/>
          <w:sz w:val="20"/>
          <w:szCs w:val="20"/>
        </w:rPr>
        <w:t>Prihodi od prodaje proizvoda i robe te pruženih usluga, prihodi od donacija</w:t>
      </w:r>
      <w:r w:rsidR="001E2FE4">
        <w:rPr>
          <w:rFonts w:ascii="Arial" w:hAnsi="Arial" w:cs="Arial"/>
          <w:b/>
          <w:bCs/>
          <w:sz w:val="20"/>
          <w:szCs w:val="20"/>
        </w:rPr>
        <w:t xml:space="preserve"> </w:t>
      </w:r>
      <w:r w:rsidR="0031712D">
        <w:rPr>
          <w:rFonts w:ascii="Arial" w:hAnsi="Arial" w:cs="Arial"/>
          <w:sz w:val="20"/>
          <w:szCs w:val="20"/>
        </w:rPr>
        <w:t xml:space="preserve">iznose </w:t>
      </w:r>
      <w:r w:rsidR="008B246A">
        <w:rPr>
          <w:rFonts w:ascii="Arial" w:hAnsi="Arial" w:cs="Arial"/>
          <w:sz w:val="20"/>
          <w:szCs w:val="20"/>
        </w:rPr>
        <w:t>2.616,80</w:t>
      </w:r>
      <w:r w:rsidR="0031712D">
        <w:rPr>
          <w:rFonts w:ascii="Arial" w:hAnsi="Arial" w:cs="Arial"/>
          <w:sz w:val="20"/>
          <w:szCs w:val="20"/>
        </w:rPr>
        <w:t xml:space="preserve"> eura, te su ostvareni </w:t>
      </w:r>
      <w:r w:rsidR="008B246A">
        <w:rPr>
          <w:rFonts w:ascii="Arial" w:hAnsi="Arial" w:cs="Arial"/>
          <w:sz w:val="20"/>
          <w:szCs w:val="20"/>
        </w:rPr>
        <w:t>58</w:t>
      </w:r>
      <w:r w:rsidR="0031712D">
        <w:rPr>
          <w:rFonts w:ascii="Arial" w:hAnsi="Arial" w:cs="Arial"/>
          <w:sz w:val="20"/>
          <w:szCs w:val="20"/>
        </w:rPr>
        <w:t>,1</w:t>
      </w:r>
      <w:r w:rsidR="008B246A">
        <w:rPr>
          <w:rFonts w:ascii="Arial" w:hAnsi="Arial" w:cs="Arial"/>
          <w:sz w:val="20"/>
          <w:szCs w:val="20"/>
        </w:rPr>
        <w:t>5</w:t>
      </w:r>
      <w:r w:rsidR="0031712D">
        <w:rPr>
          <w:rFonts w:ascii="Arial" w:hAnsi="Arial" w:cs="Arial"/>
          <w:sz w:val="20"/>
          <w:szCs w:val="20"/>
        </w:rPr>
        <w:t>% od plana.</w:t>
      </w:r>
      <w:r w:rsidR="0031712D" w:rsidRPr="0031712D">
        <w:rPr>
          <w:rFonts w:ascii="Arial" w:hAnsi="Arial" w:cs="Arial"/>
          <w:sz w:val="20"/>
          <w:szCs w:val="20"/>
        </w:rPr>
        <w:t xml:space="preserve"> </w:t>
      </w:r>
      <w:r w:rsidR="0031712D" w:rsidRPr="008F613E">
        <w:rPr>
          <w:rFonts w:ascii="Arial" w:hAnsi="Arial" w:cs="Arial"/>
          <w:sz w:val="20"/>
          <w:szCs w:val="20"/>
        </w:rPr>
        <w:t>Ovi prihodi odnose se na prihode od pruženih usluga (usluga vrtićke kuhinje)</w:t>
      </w:r>
      <w:r w:rsidR="008B246A">
        <w:rPr>
          <w:rFonts w:ascii="Arial" w:hAnsi="Arial" w:cs="Arial"/>
          <w:sz w:val="20"/>
          <w:szCs w:val="20"/>
        </w:rPr>
        <w:t xml:space="preserve"> u iznosu od  2.116,80 eura. Ostvarena je također i donacija društva Valamar Riviera d.d.</w:t>
      </w:r>
      <w:r w:rsidR="003A77D5">
        <w:rPr>
          <w:rFonts w:ascii="Arial" w:hAnsi="Arial" w:cs="Arial"/>
          <w:sz w:val="20"/>
          <w:szCs w:val="20"/>
        </w:rPr>
        <w:t xml:space="preserve"> u iznosu od 500,00 eura.</w:t>
      </w:r>
      <w:r w:rsidR="0080419A">
        <w:rPr>
          <w:rFonts w:ascii="Arial" w:hAnsi="Arial" w:cs="Arial"/>
          <w:sz w:val="20"/>
          <w:szCs w:val="20"/>
        </w:rPr>
        <w:t xml:space="preserve"> </w:t>
      </w:r>
      <w:r w:rsidR="003A77D5" w:rsidRPr="003A77D5">
        <w:rPr>
          <w:rFonts w:ascii="Arial" w:hAnsi="Arial" w:cs="Arial"/>
          <w:sz w:val="20"/>
          <w:szCs w:val="20"/>
        </w:rPr>
        <w:t>Navedeni prihodi su malo veći naprema prethodnoj godini jer u prethodnoj godini nije primljena  donacija u prv</w:t>
      </w:r>
      <w:r w:rsidR="00144C31">
        <w:rPr>
          <w:rFonts w:ascii="Arial" w:hAnsi="Arial" w:cs="Arial"/>
          <w:sz w:val="20"/>
          <w:szCs w:val="20"/>
        </w:rPr>
        <w:t>oj polovici godine.</w:t>
      </w:r>
    </w:p>
    <w:p w14:paraId="5208B738" w14:textId="5B50A4CC" w:rsidR="008459F0" w:rsidRDefault="008459F0" w:rsidP="008459F0">
      <w:pPr>
        <w:spacing w:line="240" w:lineRule="auto"/>
        <w:jc w:val="both"/>
      </w:pPr>
      <w:r>
        <w:rPr>
          <w:rFonts w:ascii="Arial" w:hAnsi="Arial" w:cs="Arial"/>
          <w:b/>
          <w:bCs/>
          <w:sz w:val="20"/>
          <w:szCs w:val="20"/>
        </w:rPr>
        <w:t xml:space="preserve">    </w:t>
      </w:r>
      <w:r w:rsidR="00582DC0" w:rsidRPr="001E2FE4">
        <w:rPr>
          <w:rFonts w:ascii="Arial" w:hAnsi="Arial" w:cs="Arial"/>
          <w:b/>
          <w:bCs/>
          <w:sz w:val="20"/>
          <w:szCs w:val="20"/>
        </w:rPr>
        <w:t>67 – Prihodi iz nadležnog proračuna</w:t>
      </w:r>
      <w:r w:rsidR="001E2FE4">
        <w:rPr>
          <w:rFonts w:ascii="Arial" w:hAnsi="Arial" w:cs="Arial"/>
          <w:b/>
          <w:bCs/>
          <w:sz w:val="20"/>
          <w:szCs w:val="20"/>
        </w:rPr>
        <w:t xml:space="preserve"> </w:t>
      </w:r>
      <w:r w:rsidR="00D174BC" w:rsidRPr="008F613E">
        <w:rPr>
          <w:rFonts w:ascii="Arial" w:hAnsi="Arial" w:cs="Arial"/>
          <w:sz w:val="20"/>
          <w:szCs w:val="20"/>
        </w:rPr>
        <w:t xml:space="preserve">iznose </w:t>
      </w:r>
      <w:r w:rsidR="00BD71DC">
        <w:rPr>
          <w:rFonts w:ascii="Arial" w:hAnsi="Arial" w:cs="Arial"/>
          <w:sz w:val="20"/>
          <w:szCs w:val="20"/>
        </w:rPr>
        <w:t>320.092,18</w:t>
      </w:r>
      <w:r w:rsidR="00D174BC">
        <w:rPr>
          <w:rFonts w:ascii="Arial" w:hAnsi="Arial" w:cs="Arial"/>
          <w:sz w:val="20"/>
          <w:szCs w:val="20"/>
        </w:rPr>
        <w:t xml:space="preserve"> eura</w:t>
      </w:r>
      <w:r w:rsidR="0031712D">
        <w:rPr>
          <w:rFonts w:ascii="Arial" w:hAnsi="Arial" w:cs="Arial"/>
          <w:sz w:val="20"/>
          <w:szCs w:val="20"/>
        </w:rPr>
        <w:t xml:space="preserve">, te su ostvareni </w:t>
      </w:r>
      <w:r w:rsidR="00BD71DC">
        <w:rPr>
          <w:rFonts w:ascii="Arial" w:hAnsi="Arial" w:cs="Arial"/>
          <w:sz w:val="20"/>
          <w:szCs w:val="20"/>
        </w:rPr>
        <w:t>41</w:t>
      </w:r>
      <w:r w:rsidR="0031712D">
        <w:rPr>
          <w:rFonts w:ascii="Arial" w:hAnsi="Arial" w:cs="Arial"/>
          <w:sz w:val="20"/>
          <w:szCs w:val="20"/>
        </w:rPr>
        <w:t>,6</w:t>
      </w:r>
      <w:r w:rsidR="00BD71DC">
        <w:rPr>
          <w:rFonts w:ascii="Arial" w:hAnsi="Arial" w:cs="Arial"/>
          <w:sz w:val="20"/>
          <w:szCs w:val="20"/>
        </w:rPr>
        <w:t>8</w:t>
      </w:r>
      <w:r w:rsidR="0031712D">
        <w:rPr>
          <w:rFonts w:ascii="Arial" w:hAnsi="Arial" w:cs="Arial"/>
          <w:sz w:val="20"/>
          <w:szCs w:val="20"/>
        </w:rPr>
        <w:t>% prema planu.</w:t>
      </w:r>
      <w:r w:rsidR="00D174BC">
        <w:rPr>
          <w:rFonts w:ascii="Arial" w:hAnsi="Arial" w:cs="Arial"/>
          <w:sz w:val="20"/>
          <w:szCs w:val="20"/>
        </w:rPr>
        <w:t xml:space="preserve"> </w:t>
      </w:r>
      <w:r w:rsidR="0031712D">
        <w:rPr>
          <w:rFonts w:ascii="Arial" w:hAnsi="Arial" w:cs="Arial"/>
          <w:sz w:val="20"/>
          <w:szCs w:val="20"/>
        </w:rPr>
        <w:t xml:space="preserve">Od ukupnih prihoda iz nadležnog proračuna iznos od </w:t>
      </w:r>
      <w:r w:rsidR="00BD71DC">
        <w:rPr>
          <w:rFonts w:ascii="Arial" w:hAnsi="Arial" w:cs="Arial"/>
          <w:sz w:val="20"/>
          <w:szCs w:val="20"/>
        </w:rPr>
        <w:t>11.040,00</w:t>
      </w:r>
      <w:r w:rsidR="0031712D">
        <w:rPr>
          <w:rFonts w:ascii="Arial" w:hAnsi="Arial" w:cs="Arial"/>
          <w:sz w:val="20"/>
          <w:szCs w:val="20"/>
        </w:rPr>
        <w:t xml:space="preserve"> eura odnosi se na prihode koje je država uplatila općinskom proračunu za fiskalnu održivost dječjih vrtića. Navedeni iznos općinski proračun je </w:t>
      </w:r>
      <w:r w:rsidR="0031712D" w:rsidRPr="008459F0">
        <w:rPr>
          <w:rFonts w:ascii="Arial" w:hAnsi="Arial" w:cs="Arial"/>
          <w:sz w:val="20"/>
          <w:szCs w:val="20"/>
        </w:rPr>
        <w:t>doznačio proračunskom korisniku. Iznos od</w:t>
      </w:r>
      <w:r w:rsidR="00BD71DC" w:rsidRPr="008459F0">
        <w:rPr>
          <w:rFonts w:ascii="Arial" w:hAnsi="Arial" w:cs="Arial"/>
          <w:sz w:val="20"/>
          <w:szCs w:val="20"/>
        </w:rPr>
        <w:t xml:space="preserve"> 309.052,18</w:t>
      </w:r>
      <w:r w:rsidR="0031712D" w:rsidRPr="008459F0">
        <w:rPr>
          <w:rFonts w:ascii="Arial" w:hAnsi="Arial" w:cs="Arial"/>
          <w:sz w:val="20"/>
          <w:szCs w:val="20"/>
        </w:rPr>
        <w:t xml:space="preserve"> eur</w:t>
      </w:r>
      <w:r w:rsidR="00467629">
        <w:rPr>
          <w:rFonts w:ascii="Arial" w:hAnsi="Arial" w:cs="Arial"/>
          <w:sz w:val="20"/>
          <w:szCs w:val="20"/>
        </w:rPr>
        <w:t xml:space="preserve">a </w:t>
      </w:r>
      <w:r w:rsidR="0031712D" w:rsidRPr="008459F0">
        <w:rPr>
          <w:rFonts w:ascii="Arial" w:hAnsi="Arial" w:cs="Arial"/>
          <w:sz w:val="20"/>
          <w:szCs w:val="20"/>
        </w:rPr>
        <w:t xml:space="preserve">su prihodi iz nadležnog proračuna. </w:t>
      </w:r>
      <w:r w:rsidRPr="008459F0">
        <w:rPr>
          <w:rFonts w:ascii="Arial" w:hAnsi="Arial" w:cs="Arial"/>
          <w:sz w:val="20"/>
          <w:szCs w:val="20"/>
        </w:rPr>
        <w:t>U odnosu na isto razdoblje prethodne godine plaće su značajno porasle, temeljem sklapanja Dodatka Kolektivnog ugovora te su iz navedenog razloga i veće uplate iz općinskog proračuna. Također, od strane Osnivača doznačena su nam sredstva povodom održavanja Festivala zavičajnosti u kojem je vrtić Kockica bio domaćin festivala. Dio troškova festivala financirala je Istarska županija dok je Osnivač financirao drugi dio u iznosu od 5.000,00 eura.</w:t>
      </w:r>
    </w:p>
    <w:p w14:paraId="18951D3A" w14:textId="3369CBEA" w:rsidR="0031712D" w:rsidRDefault="0031712D" w:rsidP="0031712D">
      <w:pPr>
        <w:tabs>
          <w:tab w:val="left" w:pos="720"/>
        </w:tabs>
        <w:autoSpaceDE w:val="0"/>
        <w:autoSpaceDN w:val="0"/>
        <w:adjustRightInd w:val="0"/>
        <w:ind w:firstLine="284"/>
        <w:jc w:val="both"/>
        <w:rPr>
          <w:rFonts w:ascii="Arial" w:hAnsi="Arial" w:cs="Arial"/>
          <w:sz w:val="20"/>
          <w:szCs w:val="20"/>
        </w:rPr>
      </w:pPr>
    </w:p>
    <w:p w14:paraId="17A2A801" w14:textId="264CF93F" w:rsidR="00582DC0" w:rsidRDefault="00582DC0" w:rsidP="00D174BC">
      <w:pPr>
        <w:tabs>
          <w:tab w:val="left" w:pos="720"/>
        </w:tabs>
        <w:autoSpaceDE w:val="0"/>
        <w:autoSpaceDN w:val="0"/>
        <w:adjustRightInd w:val="0"/>
        <w:ind w:firstLine="284"/>
        <w:jc w:val="both"/>
        <w:rPr>
          <w:rFonts w:ascii="Arial" w:hAnsi="Arial" w:cs="Arial"/>
          <w:sz w:val="20"/>
          <w:szCs w:val="20"/>
        </w:rPr>
      </w:pPr>
    </w:p>
    <w:p w14:paraId="6F25A7B3" w14:textId="77777777" w:rsidR="00D174BC" w:rsidRPr="001E2FE4" w:rsidRDefault="00D174BC" w:rsidP="00D174BC">
      <w:pPr>
        <w:tabs>
          <w:tab w:val="left" w:pos="720"/>
        </w:tabs>
        <w:autoSpaceDE w:val="0"/>
        <w:autoSpaceDN w:val="0"/>
        <w:adjustRightInd w:val="0"/>
        <w:ind w:firstLine="284"/>
        <w:jc w:val="both"/>
        <w:rPr>
          <w:rFonts w:ascii="Arial" w:hAnsi="Arial" w:cs="Arial"/>
          <w:b/>
          <w:bCs/>
          <w:sz w:val="20"/>
          <w:szCs w:val="20"/>
        </w:rPr>
      </w:pPr>
    </w:p>
    <w:p w14:paraId="2B90DFE5" w14:textId="1DE8C604" w:rsidR="003D3DE2" w:rsidRPr="00A00A70" w:rsidRDefault="003D3DE2" w:rsidP="003D3DE2">
      <w:pPr>
        <w:tabs>
          <w:tab w:val="left" w:pos="720"/>
        </w:tabs>
        <w:autoSpaceDE w:val="0"/>
        <w:autoSpaceDN w:val="0"/>
        <w:adjustRightInd w:val="0"/>
        <w:ind w:firstLine="284"/>
        <w:jc w:val="both"/>
        <w:rPr>
          <w:rFonts w:ascii="Arial" w:hAnsi="Arial" w:cs="Arial"/>
          <w:b/>
          <w:bCs/>
          <w:sz w:val="20"/>
          <w:szCs w:val="20"/>
        </w:rPr>
      </w:pPr>
      <w:r>
        <w:rPr>
          <w:rFonts w:ascii="Arial" w:hAnsi="Arial" w:cs="Arial"/>
          <w:b/>
          <w:bCs/>
          <w:sz w:val="20"/>
          <w:szCs w:val="20"/>
        </w:rPr>
        <w:t xml:space="preserve">3 </w:t>
      </w:r>
      <w:r w:rsidRPr="00A00A70">
        <w:rPr>
          <w:rFonts w:ascii="Arial" w:hAnsi="Arial" w:cs="Arial"/>
          <w:b/>
          <w:bCs/>
          <w:sz w:val="20"/>
          <w:szCs w:val="20"/>
        </w:rPr>
        <w:t xml:space="preserve"> – Ukupni ostvareni </w:t>
      </w:r>
      <w:r>
        <w:rPr>
          <w:rFonts w:ascii="Arial" w:hAnsi="Arial" w:cs="Arial"/>
          <w:b/>
          <w:bCs/>
          <w:sz w:val="20"/>
          <w:szCs w:val="20"/>
        </w:rPr>
        <w:t>rashodi</w:t>
      </w:r>
      <w:r w:rsidRPr="00A00A70">
        <w:rPr>
          <w:rFonts w:ascii="Arial" w:hAnsi="Arial" w:cs="Arial"/>
          <w:b/>
          <w:bCs/>
          <w:sz w:val="20"/>
          <w:szCs w:val="20"/>
        </w:rPr>
        <w:t xml:space="preserve"> iznose </w:t>
      </w:r>
      <w:r w:rsidR="00C82351">
        <w:rPr>
          <w:rFonts w:ascii="Arial" w:hAnsi="Arial" w:cs="Arial"/>
          <w:b/>
          <w:bCs/>
          <w:sz w:val="20"/>
          <w:szCs w:val="20"/>
        </w:rPr>
        <w:t>451.005,93</w:t>
      </w:r>
      <w:r>
        <w:rPr>
          <w:rFonts w:ascii="Arial" w:hAnsi="Arial" w:cs="Arial"/>
          <w:b/>
          <w:bCs/>
          <w:sz w:val="20"/>
          <w:szCs w:val="20"/>
        </w:rPr>
        <w:t xml:space="preserve"> </w:t>
      </w:r>
      <w:r w:rsidRPr="00A00A70">
        <w:rPr>
          <w:rFonts w:ascii="Arial" w:hAnsi="Arial" w:cs="Arial"/>
          <w:b/>
          <w:bCs/>
          <w:sz w:val="20"/>
          <w:szCs w:val="20"/>
        </w:rPr>
        <w:t>eura</w:t>
      </w:r>
      <w:r w:rsidR="00C82351">
        <w:rPr>
          <w:rFonts w:ascii="Arial" w:hAnsi="Arial" w:cs="Arial"/>
          <w:b/>
          <w:bCs/>
          <w:sz w:val="20"/>
          <w:szCs w:val="20"/>
        </w:rPr>
        <w:t xml:space="preserve"> te je ostvareno 50,34% u odnosu na plan.</w:t>
      </w:r>
    </w:p>
    <w:p w14:paraId="246D4B6F" w14:textId="10D4B4B0" w:rsidR="005A625D" w:rsidRDefault="005A625D" w:rsidP="005A625D">
      <w:pPr>
        <w:spacing w:after="0"/>
        <w:jc w:val="both"/>
        <w:rPr>
          <w:rFonts w:ascii="Arial" w:hAnsi="Arial" w:cs="Arial"/>
          <w:color w:val="FF0000"/>
          <w:sz w:val="20"/>
          <w:szCs w:val="20"/>
        </w:rPr>
      </w:pPr>
    </w:p>
    <w:p w14:paraId="6B9975CF" w14:textId="6E5EDD8A" w:rsidR="00C81D23" w:rsidRPr="00C562EA" w:rsidRDefault="00C3564E" w:rsidP="00C562EA">
      <w:pPr>
        <w:spacing w:line="240" w:lineRule="auto"/>
        <w:jc w:val="both"/>
      </w:pPr>
      <w:r>
        <w:rPr>
          <w:rFonts w:ascii="Arial" w:hAnsi="Arial" w:cs="Arial"/>
          <w:b/>
          <w:bCs/>
          <w:sz w:val="20"/>
          <w:szCs w:val="20"/>
        </w:rPr>
        <w:t xml:space="preserve">     </w:t>
      </w:r>
      <w:r w:rsidR="00C81D23" w:rsidRPr="00C81D23">
        <w:rPr>
          <w:rFonts w:ascii="Arial" w:hAnsi="Arial" w:cs="Arial"/>
          <w:b/>
          <w:bCs/>
          <w:sz w:val="20"/>
          <w:szCs w:val="20"/>
        </w:rPr>
        <w:t>31 – Rashodi za zaposlene</w:t>
      </w:r>
      <w:r w:rsidR="0056175E" w:rsidRPr="0056175E">
        <w:rPr>
          <w:rFonts w:ascii="Arial" w:hAnsi="Arial" w:cs="Arial"/>
          <w:sz w:val="20"/>
          <w:szCs w:val="20"/>
        </w:rPr>
        <w:t xml:space="preserve"> </w:t>
      </w:r>
      <w:r w:rsidR="0056175E" w:rsidRPr="008F613E">
        <w:rPr>
          <w:rFonts w:ascii="Arial" w:hAnsi="Arial" w:cs="Arial"/>
          <w:sz w:val="20"/>
          <w:szCs w:val="20"/>
        </w:rPr>
        <w:t xml:space="preserve">iznose </w:t>
      </w:r>
      <w:r w:rsidR="00C82351">
        <w:rPr>
          <w:rFonts w:ascii="Arial" w:hAnsi="Arial" w:cs="Arial"/>
          <w:sz w:val="20"/>
          <w:szCs w:val="20"/>
        </w:rPr>
        <w:t>362.546,14</w:t>
      </w:r>
      <w:r w:rsidR="0056175E">
        <w:rPr>
          <w:rFonts w:ascii="Arial" w:hAnsi="Arial" w:cs="Arial"/>
          <w:sz w:val="20"/>
          <w:szCs w:val="20"/>
        </w:rPr>
        <w:t xml:space="preserve"> eura, odnosno ostvareno je </w:t>
      </w:r>
      <w:r w:rsidR="00C82351">
        <w:rPr>
          <w:rFonts w:ascii="Arial" w:hAnsi="Arial" w:cs="Arial"/>
          <w:sz w:val="20"/>
          <w:szCs w:val="20"/>
        </w:rPr>
        <w:t>50,39</w:t>
      </w:r>
      <w:r w:rsidR="0056175E">
        <w:rPr>
          <w:rFonts w:ascii="Arial" w:hAnsi="Arial" w:cs="Arial"/>
          <w:sz w:val="20"/>
          <w:szCs w:val="20"/>
        </w:rPr>
        <w:t xml:space="preserve">% prema planu. </w:t>
      </w:r>
      <w:r w:rsidR="0056175E" w:rsidRPr="008F613E">
        <w:rPr>
          <w:rFonts w:ascii="Arial" w:hAnsi="Arial" w:cs="Arial"/>
          <w:sz w:val="20"/>
          <w:szCs w:val="20"/>
        </w:rPr>
        <w:t xml:space="preserve"> </w:t>
      </w:r>
      <w:r w:rsidR="0056175E">
        <w:rPr>
          <w:rFonts w:ascii="Arial" w:hAnsi="Arial" w:cs="Arial"/>
          <w:sz w:val="20"/>
          <w:szCs w:val="20"/>
        </w:rPr>
        <w:t>U</w:t>
      </w:r>
      <w:r w:rsidR="0056175E" w:rsidRPr="008F613E">
        <w:rPr>
          <w:rFonts w:ascii="Arial" w:hAnsi="Arial" w:cs="Arial"/>
          <w:sz w:val="20"/>
          <w:szCs w:val="20"/>
        </w:rPr>
        <w:t xml:space="preserve"> odnosu na isto razdoblje prethodne godin</w:t>
      </w:r>
      <w:r w:rsidR="0056175E">
        <w:rPr>
          <w:rFonts w:ascii="Arial" w:hAnsi="Arial" w:cs="Arial"/>
          <w:sz w:val="20"/>
          <w:szCs w:val="20"/>
        </w:rPr>
        <w:t xml:space="preserve">e vidimo </w:t>
      </w:r>
      <w:r w:rsidR="0056175E" w:rsidRPr="00C562EA">
        <w:rPr>
          <w:rFonts w:ascii="Arial" w:hAnsi="Arial" w:cs="Arial"/>
          <w:sz w:val="20"/>
          <w:szCs w:val="20"/>
        </w:rPr>
        <w:t xml:space="preserve">povećanje rashoda. </w:t>
      </w:r>
      <w:r w:rsidR="00C562EA" w:rsidRPr="00C562EA">
        <w:rPr>
          <w:rFonts w:ascii="Arial" w:hAnsi="Arial" w:cs="Arial"/>
          <w:sz w:val="20"/>
          <w:szCs w:val="20"/>
        </w:rPr>
        <w:t>Djelatnicima vrtića je  povećana plaća temeljem Kolektivnog ugovora čime su plaće zaposlenika DV Kockica usklađene sa zakonskom osnovicom od 975,60 eura.</w:t>
      </w:r>
    </w:p>
    <w:p w14:paraId="51CEB1BA" w14:textId="77777777" w:rsidR="0056175E" w:rsidRPr="0012275D" w:rsidRDefault="0056175E" w:rsidP="005A625D">
      <w:pPr>
        <w:spacing w:after="0"/>
        <w:jc w:val="both"/>
        <w:rPr>
          <w:rFonts w:ascii="Arial" w:hAnsi="Arial" w:cs="Arial"/>
          <w:sz w:val="20"/>
          <w:szCs w:val="20"/>
        </w:rPr>
      </w:pPr>
    </w:p>
    <w:p w14:paraId="2A1C6FD2" w14:textId="26304D30" w:rsidR="00C252DE" w:rsidRPr="004A6CC9" w:rsidRDefault="0012275D" w:rsidP="00C252DE">
      <w:pPr>
        <w:spacing w:line="240" w:lineRule="auto"/>
        <w:jc w:val="both"/>
        <w:rPr>
          <w:rFonts w:ascii="Arial" w:hAnsi="Arial" w:cs="Arial"/>
          <w:sz w:val="20"/>
          <w:szCs w:val="20"/>
        </w:rPr>
      </w:pPr>
      <w:r w:rsidRPr="004A6CC9">
        <w:rPr>
          <w:rFonts w:ascii="Arial" w:hAnsi="Arial" w:cs="Arial"/>
          <w:b/>
          <w:bCs/>
          <w:sz w:val="20"/>
          <w:szCs w:val="20"/>
        </w:rPr>
        <w:t xml:space="preserve">     </w:t>
      </w:r>
      <w:r w:rsidR="00C81D23" w:rsidRPr="004A6CC9">
        <w:rPr>
          <w:rFonts w:ascii="Arial" w:hAnsi="Arial" w:cs="Arial"/>
          <w:b/>
          <w:bCs/>
          <w:sz w:val="20"/>
          <w:szCs w:val="20"/>
        </w:rPr>
        <w:t xml:space="preserve">32 – Materijalni rashodi </w:t>
      </w:r>
      <w:r w:rsidR="00C81D23" w:rsidRPr="004A6CC9">
        <w:rPr>
          <w:rFonts w:ascii="Arial" w:hAnsi="Arial" w:cs="Arial"/>
          <w:sz w:val="20"/>
          <w:szCs w:val="20"/>
        </w:rPr>
        <w:t xml:space="preserve">ostvareni su u iznosu od </w:t>
      </w:r>
      <w:r w:rsidR="00C562EA" w:rsidRPr="004A6CC9">
        <w:rPr>
          <w:rFonts w:ascii="Arial" w:hAnsi="Arial" w:cs="Arial"/>
          <w:sz w:val="20"/>
          <w:szCs w:val="20"/>
        </w:rPr>
        <w:t>87.954,69</w:t>
      </w:r>
      <w:r w:rsidR="00C81D23" w:rsidRPr="004A6CC9">
        <w:rPr>
          <w:rFonts w:ascii="Arial" w:hAnsi="Arial" w:cs="Arial"/>
          <w:sz w:val="20"/>
          <w:szCs w:val="20"/>
        </w:rPr>
        <w:t xml:space="preserve"> eura</w:t>
      </w:r>
      <w:r w:rsidR="0056175E" w:rsidRPr="004A6CC9">
        <w:rPr>
          <w:rFonts w:ascii="Arial" w:hAnsi="Arial" w:cs="Arial"/>
          <w:sz w:val="20"/>
          <w:szCs w:val="20"/>
        </w:rPr>
        <w:t xml:space="preserve">, odnosno </w:t>
      </w:r>
      <w:r w:rsidR="00C562EA" w:rsidRPr="004A6CC9">
        <w:rPr>
          <w:rFonts w:ascii="Arial" w:hAnsi="Arial" w:cs="Arial"/>
          <w:sz w:val="20"/>
          <w:szCs w:val="20"/>
        </w:rPr>
        <w:t>50</w:t>
      </w:r>
      <w:r w:rsidR="0056175E" w:rsidRPr="004A6CC9">
        <w:rPr>
          <w:rFonts w:ascii="Arial" w:hAnsi="Arial" w:cs="Arial"/>
          <w:sz w:val="20"/>
          <w:szCs w:val="20"/>
        </w:rPr>
        <w:t>,0</w:t>
      </w:r>
      <w:r w:rsidR="00C562EA" w:rsidRPr="004A6CC9">
        <w:rPr>
          <w:rFonts w:ascii="Arial" w:hAnsi="Arial" w:cs="Arial"/>
          <w:sz w:val="20"/>
          <w:szCs w:val="20"/>
        </w:rPr>
        <w:t>7</w:t>
      </w:r>
      <w:r w:rsidR="0056175E" w:rsidRPr="004A6CC9">
        <w:rPr>
          <w:rFonts w:ascii="Arial" w:hAnsi="Arial" w:cs="Arial"/>
          <w:sz w:val="20"/>
          <w:szCs w:val="20"/>
        </w:rPr>
        <w:t>% prema planu.</w:t>
      </w:r>
      <w:r w:rsidR="00071E4C" w:rsidRPr="004A6CC9">
        <w:rPr>
          <w:rFonts w:ascii="Arial" w:hAnsi="Arial" w:cs="Arial"/>
          <w:sz w:val="20"/>
          <w:szCs w:val="20"/>
        </w:rPr>
        <w:t xml:space="preserve"> </w:t>
      </w:r>
      <w:r w:rsidR="00257A10" w:rsidRPr="004A6CC9">
        <w:rPr>
          <w:rFonts w:ascii="Arial" w:hAnsi="Arial" w:cs="Arial"/>
          <w:sz w:val="20"/>
          <w:szCs w:val="20"/>
        </w:rPr>
        <w:t xml:space="preserve">Odnose se na naknade troškova zaposlenima, rashodi za materijal i energiju, rashodi za usluge i ostale nespomenute rashode. </w:t>
      </w:r>
      <w:r w:rsidR="0056175E" w:rsidRPr="004A6CC9">
        <w:rPr>
          <w:rFonts w:ascii="Arial" w:hAnsi="Arial" w:cs="Arial"/>
          <w:sz w:val="20"/>
          <w:szCs w:val="20"/>
        </w:rPr>
        <w:t>U usporedbi sa prethodnom godinom, materijalni rashodi su povećani. Unutar materijalnih rashoda pojedine stavke su smanjene, dok su neke povećane ali u konačnici sveukupno su veći u odnosu na prethodnu godinu</w:t>
      </w:r>
      <w:r w:rsidR="00C562EA" w:rsidRPr="004A6CC9">
        <w:rPr>
          <w:rFonts w:ascii="Arial" w:hAnsi="Arial" w:cs="Arial"/>
          <w:sz w:val="20"/>
          <w:szCs w:val="20"/>
        </w:rPr>
        <w:t>.</w:t>
      </w:r>
      <w:r w:rsidR="00257A10" w:rsidRPr="004A6CC9">
        <w:rPr>
          <w:rFonts w:ascii="Arial" w:hAnsi="Arial" w:cs="Arial"/>
          <w:sz w:val="20"/>
          <w:szCs w:val="20"/>
        </w:rPr>
        <w:t xml:space="preserve"> </w:t>
      </w:r>
      <w:r w:rsidR="00C562EA" w:rsidRPr="004A6CC9">
        <w:rPr>
          <w:rFonts w:ascii="Arial" w:hAnsi="Arial" w:cs="Arial"/>
          <w:sz w:val="20"/>
          <w:szCs w:val="20"/>
        </w:rPr>
        <w:t xml:space="preserve">U ovoj godini je bilo više troškova vezano uz službena putovanja zbog odlazaka na razne seminare i edukacije dok su rashodi za materijal i sirovine povećani zbog promjena cijena na tržištu. </w:t>
      </w:r>
      <w:r w:rsidR="00C252DE" w:rsidRPr="004A6CC9">
        <w:rPr>
          <w:rFonts w:ascii="Arial" w:hAnsi="Arial" w:cs="Arial"/>
          <w:sz w:val="20"/>
          <w:szCs w:val="20"/>
        </w:rPr>
        <w:t>U ovoj godini nabavljena je i nova radna odjeća i obuća za sve zaposlenike. Materijal i dijelovi za tekuće i investicijsko održavanje bilježe rast naprema prethodnoj godini. Navedena stavka povećana je zbog nabave raznog materijala koji je bio potreban za uređenje dvorišta u centralnom objektu u Kršanu, te područnom objektu u Potpićnu. Odgajateljice su u oba objekta zajedno sa djecom i roditeljima uređivala dvorište vrtića. Stavka zakupnine i najamnine su veće u odnosu na prethodnu godinu jer je</w:t>
      </w:r>
      <w:r w:rsidR="00C57E4E" w:rsidRPr="004A6CC9">
        <w:rPr>
          <w:rFonts w:ascii="Arial" w:hAnsi="Arial" w:cs="Arial"/>
          <w:sz w:val="20"/>
          <w:szCs w:val="20"/>
        </w:rPr>
        <w:t xml:space="preserve"> vrtić </w:t>
      </w:r>
      <w:r w:rsidR="00C252DE" w:rsidRPr="004A6CC9">
        <w:rPr>
          <w:rFonts w:ascii="Arial" w:hAnsi="Arial" w:cs="Arial"/>
          <w:sz w:val="20"/>
          <w:szCs w:val="20"/>
        </w:rPr>
        <w:t xml:space="preserve"> sklopio  Ugovora sa dobavljačem koji vrši uslugu najma printera/kopirke te su povećani rashodi u odnosu na prethodnu godinu.</w:t>
      </w:r>
      <w:r w:rsidR="004A6CC9" w:rsidRPr="004A6CC9">
        <w:rPr>
          <w:rFonts w:ascii="Arial" w:hAnsi="Arial" w:cs="Arial"/>
          <w:sz w:val="20"/>
          <w:szCs w:val="20"/>
        </w:rPr>
        <w:t xml:space="preserve"> Intelektualne i osobne usluge smanjene su u odnosu na prethodnu godinu</w:t>
      </w:r>
      <w:r w:rsidR="004A6CC9">
        <w:rPr>
          <w:rFonts w:ascii="Arial" w:hAnsi="Arial" w:cs="Arial"/>
          <w:sz w:val="20"/>
          <w:szCs w:val="20"/>
        </w:rPr>
        <w:t>.</w:t>
      </w:r>
      <w:r w:rsidR="004A6CC9" w:rsidRPr="004A6CC9">
        <w:rPr>
          <w:rFonts w:ascii="Arial" w:hAnsi="Arial" w:cs="Arial"/>
          <w:sz w:val="20"/>
          <w:szCs w:val="20"/>
        </w:rPr>
        <w:t xml:space="preserve"> U prethodnoj godini angažiran je vanjski suradnik za sređivanje arhivskog i dokumentarnog gradiva.</w:t>
      </w:r>
      <w:r w:rsidR="00C252DE" w:rsidRPr="004A6CC9">
        <w:rPr>
          <w:rFonts w:ascii="Arial" w:hAnsi="Arial" w:cs="Arial"/>
          <w:sz w:val="20"/>
          <w:szCs w:val="20"/>
        </w:rPr>
        <w:t xml:space="preserve"> Također, u ovoj godini je vrtić bio domaćin Festivala zavičajnosti te su povećani rashodi zbog najma pozornice, razglasne opreme i video opreme. Ostale usluge povećane su u odnosu na prethodnu godinu. Navedene usluge povećane su zbog održavanja Festivala zavičajnosti te je tom prigodom naručen catering za sve sudionike, te izrada profesionalnih fotografija sa festivala.</w:t>
      </w:r>
      <w:r w:rsidRPr="004A6CC9">
        <w:rPr>
          <w:rFonts w:ascii="Arial" w:hAnsi="Arial" w:cs="Arial"/>
          <w:sz w:val="20"/>
          <w:szCs w:val="20"/>
        </w:rPr>
        <w:t xml:space="preserve"> Ostali nespomenuti rashodi poslovanja su također povećani zbog stavke pristojbe i naknade koja se odnosi na novčanu naknadu poslodavca zbog nezapošljavanja osobe sa invaliditetom.</w:t>
      </w:r>
    </w:p>
    <w:p w14:paraId="6F77EADE" w14:textId="45364403" w:rsidR="00257A10" w:rsidRDefault="00257A10" w:rsidP="0012275D">
      <w:pPr>
        <w:jc w:val="both"/>
        <w:rPr>
          <w:rFonts w:ascii="Arial" w:hAnsi="Arial" w:cs="Arial"/>
          <w:sz w:val="20"/>
          <w:szCs w:val="20"/>
        </w:rPr>
      </w:pPr>
    </w:p>
    <w:p w14:paraId="564AACD1" w14:textId="248DD048" w:rsidR="00C3564E" w:rsidRDefault="00C3564E" w:rsidP="00C3564E">
      <w:pPr>
        <w:ind w:firstLine="284"/>
        <w:jc w:val="both"/>
        <w:rPr>
          <w:rFonts w:ascii="Arial" w:hAnsi="Arial" w:cs="Arial"/>
          <w:color w:val="000000" w:themeColor="text1"/>
          <w:sz w:val="20"/>
          <w:szCs w:val="20"/>
        </w:rPr>
      </w:pPr>
      <w:r>
        <w:rPr>
          <w:rFonts w:ascii="Arial" w:hAnsi="Arial" w:cs="Arial"/>
          <w:b/>
          <w:bCs/>
          <w:i/>
          <w:iCs/>
          <w:sz w:val="20"/>
          <w:szCs w:val="20"/>
        </w:rPr>
        <w:t xml:space="preserve">34 </w:t>
      </w:r>
      <w:r w:rsidRPr="00CC2A2B">
        <w:rPr>
          <w:rFonts w:ascii="Arial" w:hAnsi="Arial" w:cs="Arial"/>
          <w:b/>
          <w:bCs/>
          <w:i/>
          <w:iCs/>
          <w:sz w:val="20"/>
          <w:szCs w:val="20"/>
        </w:rPr>
        <w:t>Financijski rashodi</w:t>
      </w:r>
      <w:r w:rsidRPr="008F613E">
        <w:rPr>
          <w:rFonts w:ascii="Arial" w:hAnsi="Arial" w:cs="Arial"/>
          <w:b/>
          <w:bCs/>
          <w:sz w:val="20"/>
          <w:szCs w:val="20"/>
        </w:rPr>
        <w:t xml:space="preserve"> </w:t>
      </w:r>
      <w:r w:rsidR="00257A10">
        <w:rPr>
          <w:rFonts w:ascii="Arial" w:hAnsi="Arial" w:cs="Arial"/>
          <w:sz w:val="20"/>
          <w:szCs w:val="20"/>
        </w:rPr>
        <w:t xml:space="preserve">ostvareni su u iznosu od </w:t>
      </w:r>
      <w:r w:rsidR="0012275D">
        <w:rPr>
          <w:rFonts w:ascii="Arial" w:hAnsi="Arial" w:cs="Arial"/>
          <w:sz w:val="20"/>
          <w:szCs w:val="20"/>
        </w:rPr>
        <w:t>505,10</w:t>
      </w:r>
      <w:r w:rsidR="00257A10">
        <w:rPr>
          <w:rFonts w:ascii="Arial" w:hAnsi="Arial" w:cs="Arial"/>
          <w:sz w:val="20"/>
          <w:szCs w:val="20"/>
        </w:rPr>
        <w:t xml:space="preserve"> eura, odnosno </w:t>
      </w:r>
      <w:r w:rsidR="0012275D">
        <w:rPr>
          <w:rFonts w:ascii="Arial" w:hAnsi="Arial" w:cs="Arial"/>
          <w:sz w:val="20"/>
          <w:szCs w:val="20"/>
        </w:rPr>
        <w:t>59,42</w:t>
      </w:r>
      <w:r w:rsidR="00257A10">
        <w:rPr>
          <w:rFonts w:ascii="Arial" w:hAnsi="Arial" w:cs="Arial"/>
          <w:sz w:val="20"/>
          <w:szCs w:val="20"/>
        </w:rPr>
        <w:t>% plana.</w:t>
      </w:r>
      <w:r>
        <w:rPr>
          <w:rFonts w:ascii="Arial" w:hAnsi="Arial" w:cs="Arial"/>
          <w:sz w:val="20"/>
          <w:szCs w:val="20"/>
        </w:rPr>
        <w:t xml:space="preserve"> </w:t>
      </w:r>
      <w:r w:rsidR="00257A10">
        <w:rPr>
          <w:rFonts w:ascii="Arial" w:hAnsi="Arial" w:cs="Arial"/>
          <w:sz w:val="20"/>
          <w:szCs w:val="20"/>
        </w:rPr>
        <w:t xml:space="preserve">U odnosu na prethodnu godinu su </w:t>
      </w:r>
      <w:r w:rsidR="0012275D">
        <w:rPr>
          <w:rFonts w:ascii="Arial" w:hAnsi="Arial" w:cs="Arial"/>
          <w:sz w:val="20"/>
          <w:szCs w:val="20"/>
        </w:rPr>
        <w:t>malo povećani</w:t>
      </w:r>
      <w:r w:rsidR="00257A10">
        <w:rPr>
          <w:rFonts w:ascii="Arial" w:hAnsi="Arial" w:cs="Arial"/>
          <w:sz w:val="20"/>
          <w:szCs w:val="20"/>
        </w:rPr>
        <w:t xml:space="preserve">. </w:t>
      </w:r>
      <w:r w:rsidR="0012275D">
        <w:rPr>
          <w:rFonts w:ascii="Arial" w:hAnsi="Arial" w:cs="Arial"/>
          <w:color w:val="000000" w:themeColor="text1"/>
          <w:sz w:val="20"/>
          <w:szCs w:val="20"/>
        </w:rPr>
        <w:t>Odnose se na usluge banke.</w:t>
      </w:r>
    </w:p>
    <w:p w14:paraId="40CE8916" w14:textId="77777777" w:rsidR="00DD01ED" w:rsidRDefault="00DD01ED" w:rsidP="0012275D">
      <w:pPr>
        <w:jc w:val="both"/>
        <w:rPr>
          <w:rFonts w:ascii="Arial" w:hAnsi="Arial" w:cs="Arial"/>
          <w:color w:val="000000" w:themeColor="text1"/>
          <w:sz w:val="20"/>
          <w:szCs w:val="20"/>
        </w:rPr>
      </w:pPr>
    </w:p>
    <w:p w14:paraId="0DBD7564" w14:textId="742093BA" w:rsidR="00ED3C57" w:rsidRPr="00ED3C57" w:rsidRDefault="00ED3C57" w:rsidP="00C3564E">
      <w:pPr>
        <w:ind w:firstLine="284"/>
        <w:jc w:val="both"/>
        <w:rPr>
          <w:rFonts w:ascii="Arial" w:hAnsi="Arial" w:cs="Arial"/>
          <w:b/>
          <w:bCs/>
          <w:sz w:val="20"/>
          <w:szCs w:val="20"/>
        </w:rPr>
      </w:pPr>
      <w:r w:rsidRPr="00ED3C57">
        <w:rPr>
          <w:rFonts w:ascii="Arial" w:hAnsi="Arial" w:cs="Arial"/>
          <w:b/>
          <w:bCs/>
          <w:color w:val="000000" w:themeColor="text1"/>
          <w:sz w:val="20"/>
          <w:szCs w:val="20"/>
        </w:rPr>
        <w:t xml:space="preserve">4 – Ukupno ostvareni rashodi za nabavu nefinancijske imovine iznose </w:t>
      </w:r>
      <w:r w:rsidR="00E53CE8">
        <w:rPr>
          <w:rFonts w:ascii="Arial" w:hAnsi="Arial" w:cs="Arial"/>
          <w:b/>
          <w:bCs/>
          <w:color w:val="000000" w:themeColor="text1"/>
          <w:sz w:val="20"/>
          <w:szCs w:val="20"/>
        </w:rPr>
        <w:t>689,99</w:t>
      </w:r>
      <w:r w:rsidRPr="00ED3C57">
        <w:rPr>
          <w:rFonts w:ascii="Arial" w:hAnsi="Arial" w:cs="Arial"/>
          <w:b/>
          <w:bCs/>
          <w:color w:val="000000" w:themeColor="text1"/>
          <w:sz w:val="20"/>
          <w:szCs w:val="20"/>
        </w:rPr>
        <w:t xml:space="preserve"> eura.</w:t>
      </w:r>
    </w:p>
    <w:p w14:paraId="2DF91845" w14:textId="0E9AF5C6" w:rsidR="002C1B34" w:rsidRPr="002C1B34" w:rsidRDefault="00C3564E" w:rsidP="002C1B34">
      <w:pPr>
        <w:ind w:firstLine="284"/>
        <w:jc w:val="both"/>
        <w:rPr>
          <w:rFonts w:ascii="Arial" w:hAnsi="Arial" w:cs="Arial"/>
          <w:color w:val="000000" w:themeColor="text1"/>
          <w:sz w:val="20"/>
          <w:szCs w:val="20"/>
        </w:rPr>
      </w:pPr>
      <w:r w:rsidRPr="00D30EC7">
        <w:rPr>
          <w:rFonts w:ascii="Arial" w:hAnsi="Arial" w:cs="Arial"/>
          <w:b/>
          <w:bCs/>
          <w:i/>
          <w:iCs/>
          <w:sz w:val="20"/>
          <w:szCs w:val="20"/>
        </w:rPr>
        <w:t>4</w:t>
      </w:r>
      <w:r w:rsidR="00ED3C57">
        <w:rPr>
          <w:rFonts w:ascii="Arial" w:hAnsi="Arial" w:cs="Arial"/>
          <w:b/>
          <w:bCs/>
          <w:i/>
          <w:iCs/>
          <w:sz w:val="20"/>
          <w:szCs w:val="20"/>
        </w:rPr>
        <w:t xml:space="preserve">2 </w:t>
      </w:r>
      <w:r w:rsidRPr="00D30EC7">
        <w:rPr>
          <w:rFonts w:ascii="Arial" w:hAnsi="Arial" w:cs="Arial"/>
          <w:b/>
          <w:bCs/>
          <w:i/>
          <w:iCs/>
          <w:sz w:val="20"/>
          <w:szCs w:val="20"/>
        </w:rPr>
        <w:t xml:space="preserve">Rashodi za nabavu </w:t>
      </w:r>
      <w:r w:rsidR="00E53CE8">
        <w:rPr>
          <w:rFonts w:ascii="Arial" w:hAnsi="Arial" w:cs="Arial"/>
          <w:b/>
          <w:bCs/>
          <w:i/>
          <w:iCs/>
          <w:sz w:val="20"/>
          <w:szCs w:val="20"/>
        </w:rPr>
        <w:t>proizvedene dugotrajne imovine</w:t>
      </w:r>
      <w:r w:rsidRPr="008F613E">
        <w:rPr>
          <w:rFonts w:ascii="Arial" w:hAnsi="Arial" w:cs="Arial"/>
          <w:b/>
          <w:bCs/>
          <w:sz w:val="20"/>
          <w:szCs w:val="20"/>
        </w:rPr>
        <w:t xml:space="preserve"> </w:t>
      </w:r>
      <w:r w:rsidR="00257A10">
        <w:rPr>
          <w:rFonts w:ascii="Arial" w:hAnsi="Arial" w:cs="Arial"/>
          <w:sz w:val="20"/>
          <w:szCs w:val="20"/>
        </w:rPr>
        <w:t xml:space="preserve">ostvareni su u iznosu od </w:t>
      </w:r>
      <w:r w:rsidR="00E53CE8">
        <w:rPr>
          <w:rFonts w:ascii="Arial" w:hAnsi="Arial" w:cs="Arial"/>
          <w:sz w:val="20"/>
          <w:szCs w:val="20"/>
        </w:rPr>
        <w:t>689,99</w:t>
      </w:r>
      <w:r w:rsidR="00257A10">
        <w:rPr>
          <w:rFonts w:ascii="Arial" w:hAnsi="Arial" w:cs="Arial"/>
          <w:sz w:val="20"/>
          <w:szCs w:val="20"/>
        </w:rPr>
        <w:t xml:space="preserve"> eura, odnosno </w:t>
      </w:r>
      <w:r w:rsidR="00E53CE8">
        <w:rPr>
          <w:rFonts w:ascii="Arial" w:hAnsi="Arial" w:cs="Arial"/>
          <w:sz w:val="20"/>
          <w:szCs w:val="20"/>
        </w:rPr>
        <w:t>86,25</w:t>
      </w:r>
      <w:r w:rsidR="00257A10">
        <w:rPr>
          <w:rFonts w:ascii="Arial" w:hAnsi="Arial" w:cs="Arial"/>
          <w:sz w:val="20"/>
          <w:szCs w:val="20"/>
        </w:rPr>
        <w:t xml:space="preserve">%  plana. </w:t>
      </w:r>
      <w:r w:rsidR="00257A10">
        <w:rPr>
          <w:rFonts w:ascii="Arial" w:hAnsi="Arial" w:cs="Arial"/>
          <w:color w:val="000000" w:themeColor="text1"/>
          <w:sz w:val="20"/>
          <w:szCs w:val="20"/>
        </w:rPr>
        <w:t>U ovoj godini nabavljen</w:t>
      </w:r>
      <w:r w:rsidR="009031E3">
        <w:rPr>
          <w:rFonts w:ascii="Arial" w:hAnsi="Arial" w:cs="Arial"/>
          <w:color w:val="000000" w:themeColor="text1"/>
          <w:sz w:val="20"/>
          <w:szCs w:val="20"/>
        </w:rPr>
        <w:t>o</w:t>
      </w:r>
      <w:r w:rsidR="00257A10">
        <w:rPr>
          <w:rFonts w:ascii="Arial" w:hAnsi="Arial" w:cs="Arial"/>
          <w:color w:val="000000" w:themeColor="text1"/>
          <w:sz w:val="20"/>
          <w:szCs w:val="20"/>
        </w:rPr>
        <w:t xml:space="preserve"> je nov</w:t>
      </w:r>
      <w:r w:rsidR="00364F3B">
        <w:rPr>
          <w:rFonts w:ascii="Arial" w:hAnsi="Arial" w:cs="Arial"/>
          <w:color w:val="000000" w:themeColor="text1"/>
          <w:sz w:val="20"/>
          <w:szCs w:val="20"/>
        </w:rPr>
        <w:t>o prijenosno računalo.</w:t>
      </w:r>
    </w:p>
    <w:p w14:paraId="48F14D03" w14:textId="77777777" w:rsidR="002C1B34" w:rsidRDefault="002C1B34" w:rsidP="00543CB1">
      <w:pPr>
        <w:tabs>
          <w:tab w:val="left" w:pos="720"/>
        </w:tabs>
        <w:autoSpaceDE w:val="0"/>
        <w:autoSpaceDN w:val="0"/>
        <w:adjustRightInd w:val="0"/>
        <w:jc w:val="both"/>
        <w:rPr>
          <w:rFonts w:ascii="Arial" w:hAnsi="Arial" w:cs="Arial"/>
          <w:b/>
          <w:bCs/>
          <w:sz w:val="20"/>
          <w:szCs w:val="20"/>
        </w:rPr>
      </w:pPr>
    </w:p>
    <w:p w14:paraId="0EDEE900" w14:textId="77777777" w:rsidR="00E53CE8" w:rsidRDefault="00E53CE8" w:rsidP="00543CB1">
      <w:pPr>
        <w:tabs>
          <w:tab w:val="left" w:pos="720"/>
        </w:tabs>
        <w:autoSpaceDE w:val="0"/>
        <w:autoSpaceDN w:val="0"/>
        <w:adjustRightInd w:val="0"/>
        <w:jc w:val="both"/>
        <w:rPr>
          <w:rFonts w:ascii="Arial" w:hAnsi="Arial" w:cs="Arial"/>
          <w:b/>
          <w:bCs/>
          <w:sz w:val="20"/>
          <w:szCs w:val="20"/>
        </w:rPr>
      </w:pPr>
    </w:p>
    <w:p w14:paraId="69B3B6D5" w14:textId="77777777" w:rsidR="00E53CE8" w:rsidRDefault="00E53CE8" w:rsidP="00543CB1">
      <w:pPr>
        <w:tabs>
          <w:tab w:val="left" w:pos="720"/>
        </w:tabs>
        <w:autoSpaceDE w:val="0"/>
        <w:autoSpaceDN w:val="0"/>
        <w:adjustRightInd w:val="0"/>
        <w:jc w:val="both"/>
        <w:rPr>
          <w:rFonts w:ascii="Arial" w:hAnsi="Arial" w:cs="Arial"/>
          <w:b/>
          <w:bCs/>
          <w:sz w:val="20"/>
          <w:szCs w:val="20"/>
        </w:rPr>
      </w:pPr>
    </w:p>
    <w:p w14:paraId="4511BEDA" w14:textId="77777777" w:rsidR="002C1B34" w:rsidRDefault="002C1B34" w:rsidP="00543CB1">
      <w:pPr>
        <w:tabs>
          <w:tab w:val="left" w:pos="720"/>
        </w:tabs>
        <w:autoSpaceDE w:val="0"/>
        <w:autoSpaceDN w:val="0"/>
        <w:adjustRightInd w:val="0"/>
        <w:jc w:val="both"/>
        <w:rPr>
          <w:rFonts w:ascii="Arial" w:hAnsi="Arial" w:cs="Arial"/>
          <w:b/>
          <w:bCs/>
          <w:sz w:val="20"/>
          <w:szCs w:val="20"/>
        </w:rPr>
      </w:pPr>
    </w:p>
    <w:p w14:paraId="328C95BF" w14:textId="0FD94973" w:rsidR="00073474" w:rsidRDefault="00CE5BEA" w:rsidP="00EC7572">
      <w:pPr>
        <w:pStyle w:val="Odlomakpopisa"/>
        <w:numPr>
          <w:ilvl w:val="1"/>
          <w:numId w:val="7"/>
        </w:numPr>
        <w:rPr>
          <w:rFonts w:ascii="Arial" w:hAnsi="Arial" w:cs="Arial"/>
          <w:b/>
          <w:bCs/>
          <w:sz w:val="20"/>
          <w:szCs w:val="20"/>
        </w:rPr>
      </w:pPr>
      <w:r w:rsidRPr="00CE5BEA">
        <w:rPr>
          <w:rFonts w:ascii="Arial" w:hAnsi="Arial" w:cs="Arial"/>
          <w:b/>
          <w:bCs/>
          <w:sz w:val="20"/>
          <w:szCs w:val="20"/>
        </w:rPr>
        <w:t>Obrazloženje posebnog djela financijskog plana</w:t>
      </w:r>
    </w:p>
    <w:p w14:paraId="0139B4D0" w14:textId="77777777" w:rsidR="005C72AC" w:rsidRDefault="005C72AC" w:rsidP="005C72AC">
      <w:pPr>
        <w:jc w:val="both"/>
        <w:rPr>
          <w:rFonts w:ascii="Arial" w:hAnsi="Arial" w:cs="Arial"/>
          <w:b/>
          <w:bCs/>
          <w:sz w:val="20"/>
          <w:szCs w:val="20"/>
        </w:rPr>
      </w:pPr>
    </w:p>
    <w:p w14:paraId="1DDA486F" w14:textId="57FE6E81" w:rsidR="005C72AC" w:rsidRPr="0046279A" w:rsidRDefault="005C72AC" w:rsidP="005C72AC">
      <w:pPr>
        <w:jc w:val="both"/>
        <w:rPr>
          <w:rFonts w:ascii="Arial" w:hAnsi="Arial" w:cs="Arial"/>
          <w:sz w:val="20"/>
          <w:szCs w:val="20"/>
        </w:rPr>
      </w:pPr>
      <w:r w:rsidRPr="0046279A">
        <w:rPr>
          <w:rFonts w:ascii="Arial" w:hAnsi="Arial" w:cs="Arial"/>
          <w:sz w:val="20"/>
          <w:szCs w:val="20"/>
        </w:rPr>
        <w:t xml:space="preserve">Posebni dio </w:t>
      </w:r>
      <w:r w:rsidR="00FF409B">
        <w:rPr>
          <w:rFonts w:ascii="Arial" w:hAnsi="Arial" w:cs="Arial"/>
          <w:sz w:val="20"/>
          <w:szCs w:val="20"/>
        </w:rPr>
        <w:t>izvještaja o izvršenju financijskog plana sadrži plan rashoda po programskoj i ekonomskoj klasifikaciji te izvorima financiranja.</w:t>
      </w:r>
    </w:p>
    <w:p w14:paraId="5A199EFE" w14:textId="77777777" w:rsidR="005C72AC" w:rsidRPr="009D6918" w:rsidRDefault="005C72AC" w:rsidP="005C72AC">
      <w:pPr>
        <w:jc w:val="both"/>
        <w:rPr>
          <w:rFonts w:ascii="Arial" w:hAnsi="Arial" w:cs="Arial"/>
          <w:color w:val="FF0000"/>
          <w:sz w:val="20"/>
          <w:szCs w:val="20"/>
        </w:rPr>
      </w:pPr>
    </w:p>
    <w:p w14:paraId="23F5655B" w14:textId="06371A53" w:rsidR="005C72AC" w:rsidRPr="00111EB8" w:rsidRDefault="005C72AC" w:rsidP="005C72AC">
      <w:pPr>
        <w:jc w:val="both"/>
        <w:rPr>
          <w:rFonts w:ascii="Arial" w:hAnsi="Arial" w:cs="Arial"/>
          <w:sz w:val="20"/>
          <w:szCs w:val="20"/>
          <w:u w:val="single"/>
        </w:rPr>
      </w:pPr>
      <w:r w:rsidRPr="00111EB8">
        <w:rPr>
          <w:rFonts w:ascii="Arial" w:hAnsi="Arial" w:cs="Arial"/>
          <w:sz w:val="20"/>
          <w:szCs w:val="20"/>
          <w:u w:val="single"/>
        </w:rPr>
        <w:t>Program:</w:t>
      </w:r>
      <w:r w:rsidR="00D62572">
        <w:rPr>
          <w:rFonts w:ascii="Arial" w:hAnsi="Arial" w:cs="Arial"/>
          <w:sz w:val="20"/>
          <w:szCs w:val="20"/>
          <w:u w:val="single"/>
        </w:rPr>
        <w:t xml:space="preserve"> Rani i predškolski odgoj i obrazovanje</w:t>
      </w:r>
      <w:r w:rsidRPr="00111EB8">
        <w:rPr>
          <w:rFonts w:ascii="Arial" w:hAnsi="Arial" w:cs="Arial"/>
          <w:sz w:val="20"/>
          <w:szCs w:val="20"/>
          <w:u w:val="single"/>
        </w:rPr>
        <w:t xml:space="preserve"> </w:t>
      </w:r>
    </w:p>
    <w:p w14:paraId="183E2595" w14:textId="15AEB3B5" w:rsidR="005C72AC" w:rsidRDefault="005C72AC" w:rsidP="005C72AC">
      <w:pPr>
        <w:jc w:val="both"/>
        <w:rPr>
          <w:rFonts w:ascii="Arial" w:hAnsi="Arial" w:cs="Arial"/>
          <w:sz w:val="20"/>
          <w:szCs w:val="20"/>
        </w:rPr>
      </w:pPr>
      <w:r w:rsidRPr="00111EB8">
        <w:rPr>
          <w:rFonts w:ascii="Arial" w:hAnsi="Arial" w:cs="Arial"/>
          <w:sz w:val="20"/>
          <w:szCs w:val="20"/>
        </w:rPr>
        <w:t xml:space="preserve">     U </w:t>
      </w:r>
      <w:r w:rsidR="00D62572">
        <w:rPr>
          <w:rFonts w:ascii="Arial" w:hAnsi="Arial" w:cs="Arial"/>
          <w:sz w:val="20"/>
          <w:szCs w:val="20"/>
        </w:rPr>
        <w:t xml:space="preserve">prvoj polovici </w:t>
      </w:r>
      <w:r w:rsidRPr="00111EB8">
        <w:rPr>
          <w:rFonts w:ascii="Arial" w:hAnsi="Arial" w:cs="Arial"/>
          <w:sz w:val="20"/>
          <w:szCs w:val="20"/>
        </w:rPr>
        <w:t>202</w:t>
      </w:r>
      <w:r w:rsidR="00D62572">
        <w:rPr>
          <w:rFonts w:ascii="Arial" w:hAnsi="Arial" w:cs="Arial"/>
          <w:sz w:val="20"/>
          <w:szCs w:val="20"/>
        </w:rPr>
        <w:t>5</w:t>
      </w:r>
      <w:r w:rsidRPr="00111EB8">
        <w:rPr>
          <w:rFonts w:ascii="Arial" w:hAnsi="Arial" w:cs="Arial"/>
          <w:sz w:val="20"/>
          <w:szCs w:val="20"/>
        </w:rPr>
        <w:t>. godin</w:t>
      </w:r>
      <w:r w:rsidR="00D62572">
        <w:rPr>
          <w:rFonts w:ascii="Arial" w:hAnsi="Arial" w:cs="Arial"/>
          <w:sz w:val="20"/>
          <w:szCs w:val="20"/>
        </w:rPr>
        <w:t>e</w:t>
      </w:r>
      <w:r w:rsidRPr="00111EB8">
        <w:rPr>
          <w:rFonts w:ascii="Arial" w:hAnsi="Arial" w:cs="Arial"/>
          <w:sz w:val="20"/>
          <w:szCs w:val="20"/>
        </w:rPr>
        <w:t xml:space="preserve"> za potrebe izvršenja programa i aktivnosti Dječjeg vrtića Kockica Kršan </w:t>
      </w:r>
      <w:r>
        <w:rPr>
          <w:rFonts w:ascii="Arial" w:hAnsi="Arial" w:cs="Arial"/>
          <w:sz w:val="20"/>
          <w:szCs w:val="20"/>
        </w:rPr>
        <w:t xml:space="preserve">utrošeno je ukupno </w:t>
      </w:r>
      <w:r w:rsidR="00D62572">
        <w:rPr>
          <w:rFonts w:ascii="Arial" w:hAnsi="Arial" w:cs="Arial"/>
          <w:sz w:val="20"/>
          <w:szCs w:val="20"/>
        </w:rPr>
        <w:t xml:space="preserve">451.695,92 </w:t>
      </w:r>
      <w:r>
        <w:rPr>
          <w:rFonts w:ascii="Arial" w:hAnsi="Arial" w:cs="Arial"/>
          <w:sz w:val="20"/>
          <w:szCs w:val="20"/>
        </w:rPr>
        <w:t>eur</w:t>
      </w:r>
      <w:r w:rsidR="00BF72A7">
        <w:rPr>
          <w:rFonts w:ascii="Arial" w:hAnsi="Arial" w:cs="Arial"/>
          <w:sz w:val="20"/>
          <w:szCs w:val="20"/>
        </w:rPr>
        <w:t>a</w:t>
      </w:r>
      <w:r w:rsidR="000267C2">
        <w:rPr>
          <w:rFonts w:ascii="Arial" w:hAnsi="Arial" w:cs="Arial"/>
          <w:sz w:val="20"/>
          <w:szCs w:val="20"/>
        </w:rPr>
        <w:t xml:space="preserve">, odnosno </w:t>
      </w:r>
      <w:r w:rsidR="00D62572">
        <w:rPr>
          <w:rFonts w:ascii="Arial" w:hAnsi="Arial" w:cs="Arial"/>
          <w:sz w:val="20"/>
          <w:szCs w:val="20"/>
        </w:rPr>
        <w:t>50,37</w:t>
      </w:r>
      <w:r w:rsidR="000267C2">
        <w:rPr>
          <w:rFonts w:ascii="Arial" w:hAnsi="Arial" w:cs="Arial"/>
          <w:sz w:val="20"/>
          <w:szCs w:val="20"/>
        </w:rPr>
        <w:t>% u odnosu na plan.</w:t>
      </w:r>
    </w:p>
    <w:p w14:paraId="4F91EF83" w14:textId="77777777" w:rsidR="005C72AC" w:rsidRPr="009D6918" w:rsidRDefault="005C72AC" w:rsidP="005C72AC">
      <w:pPr>
        <w:jc w:val="both"/>
        <w:rPr>
          <w:rFonts w:ascii="Arial" w:hAnsi="Arial" w:cs="Arial"/>
          <w:color w:val="FF0000"/>
          <w:sz w:val="20"/>
          <w:szCs w:val="20"/>
          <w:u w:val="single"/>
        </w:rPr>
      </w:pPr>
    </w:p>
    <w:p w14:paraId="2C9E5852" w14:textId="1FAA9B2E" w:rsidR="005C72AC" w:rsidRPr="006C79F1" w:rsidRDefault="00B534A2" w:rsidP="005C72AC">
      <w:pPr>
        <w:jc w:val="both"/>
        <w:rPr>
          <w:rFonts w:ascii="Arial" w:hAnsi="Arial" w:cs="Arial"/>
          <w:sz w:val="20"/>
          <w:szCs w:val="20"/>
          <w:u w:val="single"/>
        </w:rPr>
      </w:pPr>
      <w:r>
        <w:rPr>
          <w:rFonts w:ascii="Arial" w:hAnsi="Arial" w:cs="Arial"/>
          <w:sz w:val="20"/>
          <w:szCs w:val="20"/>
          <w:u w:val="single"/>
        </w:rPr>
        <w:t xml:space="preserve">A 120101 </w:t>
      </w:r>
      <w:r w:rsidR="005C72AC" w:rsidRPr="006C79F1">
        <w:rPr>
          <w:rFonts w:ascii="Arial" w:hAnsi="Arial" w:cs="Arial"/>
          <w:sz w:val="20"/>
          <w:szCs w:val="20"/>
          <w:u w:val="single"/>
        </w:rPr>
        <w:t>Aktivnost : Redovna djelatnost Dječjeg vrtića Kockica</w:t>
      </w:r>
    </w:p>
    <w:p w14:paraId="51AF1290" w14:textId="24D2D47F" w:rsidR="005C72AC" w:rsidRPr="006C79F1" w:rsidRDefault="005C72AC" w:rsidP="005C72AC">
      <w:pPr>
        <w:jc w:val="both"/>
        <w:rPr>
          <w:rFonts w:ascii="Arial" w:hAnsi="Arial" w:cs="Arial"/>
          <w:sz w:val="20"/>
          <w:szCs w:val="20"/>
        </w:rPr>
      </w:pPr>
      <w:r w:rsidRPr="006C79F1">
        <w:rPr>
          <w:rFonts w:ascii="Arial" w:hAnsi="Arial" w:cs="Arial"/>
          <w:sz w:val="20"/>
          <w:szCs w:val="20"/>
        </w:rPr>
        <w:t xml:space="preserve">    Za provođenje redovne djelatnosti Dječjeg vrtića Kockica Kršan </w:t>
      </w:r>
      <w:r>
        <w:rPr>
          <w:rFonts w:ascii="Arial" w:hAnsi="Arial" w:cs="Arial"/>
          <w:sz w:val="20"/>
          <w:szCs w:val="20"/>
        </w:rPr>
        <w:t xml:space="preserve">utrošeno je ukupno </w:t>
      </w:r>
      <w:r w:rsidR="001657A3">
        <w:rPr>
          <w:rFonts w:ascii="Arial" w:hAnsi="Arial" w:cs="Arial"/>
          <w:sz w:val="20"/>
          <w:szCs w:val="20"/>
        </w:rPr>
        <w:t>445.695,92</w:t>
      </w:r>
      <w:r>
        <w:rPr>
          <w:rFonts w:ascii="Arial" w:hAnsi="Arial" w:cs="Arial"/>
          <w:sz w:val="20"/>
          <w:szCs w:val="20"/>
        </w:rPr>
        <w:t xml:space="preserve"> eur</w:t>
      </w:r>
      <w:r w:rsidR="00BF72A7">
        <w:rPr>
          <w:rFonts w:ascii="Arial" w:hAnsi="Arial" w:cs="Arial"/>
          <w:sz w:val="20"/>
          <w:szCs w:val="20"/>
        </w:rPr>
        <w:t>a</w:t>
      </w:r>
      <w:r>
        <w:rPr>
          <w:rFonts w:ascii="Arial" w:hAnsi="Arial" w:cs="Arial"/>
          <w:sz w:val="20"/>
          <w:szCs w:val="20"/>
        </w:rPr>
        <w:t xml:space="preserve">. </w:t>
      </w:r>
    </w:p>
    <w:p w14:paraId="4467F0CF" w14:textId="130F2798" w:rsidR="005C72AC" w:rsidRDefault="005C72AC" w:rsidP="005C72AC">
      <w:pPr>
        <w:jc w:val="both"/>
        <w:rPr>
          <w:rFonts w:ascii="Arial" w:hAnsi="Arial" w:cs="Arial"/>
          <w:sz w:val="20"/>
          <w:szCs w:val="20"/>
        </w:rPr>
      </w:pPr>
      <w:r w:rsidRPr="006C79F1">
        <w:rPr>
          <w:rFonts w:ascii="Arial" w:hAnsi="Arial" w:cs="Arial"/>
          <w:sz w:val="20"/>
          <w:szCs w:val="20"/>
        </w:rPr>
        <w:t xml:space="preserve">    Sredstva su utrošena na plaće i naknade zaposlenika, na rashode za materijal i energiju (likovni materijal, namirnice, energija, sitan inventar…), rashode za usluge (usluge telefona, pošte, komunalne usluge, računalne usluge</w:t>
      </w:r>
      <w:r w:rsidR="00A56463">
        <w:rPr>
          <w:rFonts w:ascii="Arial" w:hAnsi="Arial" w:cs="Arial"/>
          <w:sz w:val="20"/>
          <w:szCs w:val="20"/>
        </w:rPr>
        <w:t>..</w:t>
      </w:r>
      <w:r w:rsidRPr="006C79F1">
        <w:rPr>
          <w:rFonts w:ascii="Arial" w:hAnsi="Arial" w:cs="Arial"/>
          <w:sz w:val="20"/>
          <w:szCs w:val="20"/>
        </w:rPr>
        <w:t>), ostale nespomenute rashode</w:t>
      </w:r>
      <w:r w:rsidR="00C425A0">
        <w:rPr>
          <w:rFonts w:ascii="Arial" w:hAnsi="Arial" w:cs="Arial"/>
          <w:sz w:val="20"/>
          <w:szCs w:val="20"/>
        </w:rPr>
        <w:t>.</w:t>
      </w:r>
    </w:p>
    <w:p w14:paraId="2AB4A6CA" w14:textId="25845276" w:rsidR="008B2C68" w:rsidRPr="007C34A7" w:rsidRDefault="008B2C68" w:rsidP="005C72AC">
      <w:pPr>
        <w:jc w:val="both"/>
        <w:rPr>
          <w:rFonts w:ascii="Arial" w:hAnsi="Arial" w:cs="Arial"/>
          <w:sz w:val="20"/>
          <w:szCs w:val="20"/>
        </w:rPr>
      </w:pPr>
      <w:r w:rsidRPr="007C34A7">
        <w:rPr>
          <w:rFonts w:ascii="Arial" w:hAnsi="Arial" w:cs="Arial"/>
          <w:sz w:val="20"/>
          <w:szCs w:val="20"/>
        </w:rPr>
        <w:t xml:space="preserve">   Navedenim sredstvima</w:t>
      </w:r>
      <w:r w:rsidR="00A53490" w:rsidRPr="007C34A7">
        <w:rPr>
          <w:rFonts w:ascii="Arial" w:hAnsi="Arial" w:cs="Arial"/>
          <w:sz w:val="20"/>
          <w:szCs w:val="20"/>
        </w:rPr>
        <w:t xml:space="preserve"> iz izvora općih primitaka 1.</w:t>
      </w:r>
      <w:r w:rsidR="001657A3" w:rsidRPr="007C34A7">
        <w:rPr>
          <w:rFonts w:ascii="Arial" w:hAnsi="Arial" w:cs="Arial"/>
          <w:sz w:val="20"/>
          <w:szCs w:val="20"/>
        </w:rPr>
        <w:t>1</w:t>
      </w:r>
      <w:r w:rsidR="00A53490" w:rsidRPr="007C34A7">
        <w:rPr>
          <w:rFonts w:ascii="Arial" w:hAnsi="Arial" w:cs="Arial"/>
          <w:sz w:val="20"/>
          <w:szCs w:val="20"/>
        </w:rPr>
        <w:t xml:space="preserve">.  u iznosu od </w:t>
      </w:r>
      <w:r w:rsidR="001657A3" w:rsidRPr="007C34A7">
        <w:rPr>
          <w:rFonts w:ascii="Arial" w:hAnsi="Arial" w:cs="Arial"/>
          <w:sz w:val="20"/>
          <w:szCs w:val="20"/>
        </w:rPr>
        <w:t>367.703,38</w:t>
      </w:r>
      <w:r w:rsidR="00A53490" w:rsidRPr="007C34A7">
        <w:rPr>
          <w:rFonts w:ascii="Arial" w:hAnsi="Arial" w:cs="Arial"/>
          <w:sz w:val="20"/>
          <w:szCs w:val="20"/>
        </w:rPr>
        <w:t xml:space="preserve"> eura</w:t>
      </w:r>
      <w:r w:rsidRPr="007C34A7">
        <w:rPr>
          <w:rFonts w:ascii="Arial" w:hAnsi="Arial" w:cs="Arial"/>
          <w:sz w:val="20"/>
          <w:szCs w:val="20"/>
        </w:rPr>
        <w:t xml:space="preserve"> </w:t>
      </w:r>
      <w:r w:rsidR="004401F9" w:rsidRPr="007C34A7">
        <w:rPr>
          <w:rFonts w:ascii="Arial" w:hAnsi="Arial" w:cs="Arial"/>
          <w:sz w:val="20"/>
          <w:szCs w:val="20"/>
        </w:rPr>
        <w:t xml:space="preserve">financirane su plaće zaposlenika vrtića, </w:t>
      </w:r>
      <w:r w:rsidR="00A53490" w:rsidRPr="007C34A7">
        <w:rPr>
          <w:rFonts w:ascii="Arial" w:hAnsi="Arial" w:cs="Arial"/>
          <w:sz w:val="20"/>
          <w:szCs w:val="20"/>
        </w:rPr>
        <w:t>materijalna prava zaposlenika, doprinosi za zdravstveno osiguranje, naknade za prijevoz na posao i s  posla</w:t>
      </w:r>
      <w:r w:rsidR="000267C2" w:rsidRPr="007C34A7">
        <w:rPr>
          <w:rFonts w:ascii="Arial" w:hAnsi="Arial" w:cs="Arial"/>
          <w:sz w:val="20"/>
          <w:szCs w:val="20"/>
        </w:rPr>
        <w:t xml:space="preserve">, te ostali materijalni rashodi </w:t>
      </w:r>
      <w:r w:rsidR="001657A3" w:rsidRPr="007C34A7">
        <w:rPr>
          <w:rFonts w:ascii="Arial" w:hAnsi="Arial" w:cs="Arial"/>
          <w:sz w:val="20"/>
          <w:szCs w:val="20"/>
        </w:rPr>
        <w:t>(</w:t>
      </w:r>
      <w:r w:rsidR="000267C2" w:rsidRPr="007C34A7">
        <w:rPr>
          <w:rFonts w:ascii="Arial" w:hAnsi="Arial" w:cs="Arial"/>
          <w:sz w:val="20"/>
          <w:szCs w:val="20"/>
        </w:rPr>
        <w:t>električna energija).</w:t>
      </w:r>
      <w:r w:rsidR="00A53490" w:rsidRPr="007C34A7">
        <w:rPr>
          <w:rFonts w:ascii="Arial" w:hAnsi="Arial" w:cs="Arial"/>
          <w:sz w:val="20"/>
          <w:szCs w:val="20"/>
        </w:rPr>
        <w:t xml:space="preserve"> </w:t>
      </w:r>
      <w:r w:rsidR="000267C2" w:rsidRPr="007C34A7">
        <w:rPr>
          <w:rFonts w:ascii="Arial" w:hAnsi="Arial" w:cs="Arial"/>
          <w:sz w:val="20"/>
          <w:szCs w:val="20"/>
        </w:rPr>
        <w:t xml:space="preserve"> Ostvareno je </w:t>
      </w:r>
      <w:r w:rsidR="001657A3" w:rsidRPr="007C34A7">
        <w:rPr>
          <w:rFonts w:ascii="Arial" w:hAnsi="Arial" w:cs="Arial"/>
          <w:sz w:val="20"/>
          <w:szCs w:val="20"/>
        </w:rPr>
        <w:t>51,21</w:t>
      </w:r>
      <w:r w:rsidR="000267C2" w:rsidRPr="007C34A7">
        <w:rPr>
          <w:rFonts w:ascii="Arial" w:hAnsi="Arial" w:cs="Arial"/>
          <w:sz w:val="20"/>
          <w:szCs w:val="20"/>
        </w:rPr>
        <w:t>% u odnosu na plan.</w:t>
      </w:r>
    </w:p>
    <w:p w14:paraId="7DF96F40" w14:textId="47D96E5E" w:rsidR="00A53490" w:rsidRPr="007C34A7" w:rsidRDefault="00A53490" w:rsidP="005C72AC">
      <w:pPr>
        <w:jc w:val="both"/>
        <w:rPr>
          <w:rFonts w:ascii="Arial" w:hAnsi="Arial" w:cs="Arial"/>
          <w:sz w:val="20"/>
          <w:szCs w:val="20"/>
        </w:rPr>
      </w:pPr>
      <w:r w:rsidRPr="007C34A7">
        <w:rPr>
          <w:rFonts w:ascii="Arial" w:hAnsi="Arial" w:cs="Arial"/>
          <w:sz w:val="20"/>
          <w:szCs w:val="20"/>
        </w:rPr>
        <w:t xml:space="preserve">Iz izvora 3.2. vlastiti prihodi proračunskog korisnika (prihodi od pružanja usluga vrtićke kuhinje zaposlenicima) utrošeni su na nabavu materijala i sredstva za čišćenje i održavanje u iznosu od </w:t>
      </w:r>
      <w:r w:rsidR="001657A3" w:rsidRPr="007C34A7">
        <w:rPr>
          <w:rFonts w:ascii="Arial" w:hAnsi="Arial" w:cs="Arial"/>
          <w:sz w:val="20"/>
          <w:szCs w:val="20"/>
        </w:rPr>
        <w:t>2.116,80</w:t>
      </w:r>
      <w:r w:rsidRPr="007C34A7">
        <w:rPr>
          <w:rFonts w:ascii="Arial" w:hAnsi="Arial" w:cs="Arial"/>
          <w:sz w:val="20"/>
          <w:szCs w:val="20"/>
        </w:rPr>
        <w:t xml:space="preserve"> eur</w:t>
      </w:r>
      <w:r w:rsidR="00570AED" w:rsidRPr="007C34A7">
        <w:rPr>
          <w:rFonts w:ascii="Arial" w:hAnsi="Arial" w:cs="Arial"/>
          <w:sz w:val="20"/>
          <w:szCs w:val="20"/>
        </w:rPr>
        <w:t>a</w:t>
      </w:r>
      <w:r w:rsidR="00933932" w:rsidRPr="007C34A7">
        <w:rPr>
          <w:rFonts w:ascii="Arial" w:hAnsi="Arial" w:cs="Arial"/>
          <w:sz w:val="20"/>
          <w:szCs w:val="20"/>
        </w:rPr>
        <w:t xml:space="preserve">, odnosno </w:t>
      </w:r>
      <w:r w:rsidR="001657A3" w:rsidRPr="007C34A7">
        <w:rPr>
          <w:rFonts w:ascii="Arial" w:hAnsi="Arial" w:cs="Arial"/>
          <w:sz w:val="20"/>
          <w:szCs w:val="20"/>
        </w:rPr>
        <w:t>60</w:t>
      </w:r>
      <w:r w:rsidR="00933932" w:rsidRPr="007C34A7">
        <w:rPr>
          <w:rFonts w:ascii="Arial" w:hAnsi="Arial" w:cs="Arial"/>
          <w:sz w:val="20"/>
          <w:szCs w:val="20"/>
        </w:rPr>
        <w:t>,</w:t>
      </w:r>
      <w:r w:rsidR="001657A3" w:rsidRPr="007C34A7">
        <w:rPr>
          <w:rFonts w:ascii="Arial" w:hAnsi="Arial" w:cs="Arial"/>
          <w:sz w:val="20"/>
          <w:szCs w:val="20"/>
        </w:rPr>
        <w:t>4</w:t>
      </w:r>
      <w:r w:rsidR="00933932" w:rsidRPr="007C34A7">
        <w:rPr>
          <w:rFonts w:ascii="Arial" w:hAnsi="Arial" w:cs="Arial"/>
          <w:sz w:val="20"/>
          <w:szCs w:val="20"/>
        </w:rPr>
        <w:t>8% u odnosu na plan.</w:t>
      </w:r>
    </w:p>
    <w:p w14:paraId="342E1D86" w14:textId="700AB443" w:rsidR="00D3095F" w:rsidRPr="007C34A7" w:rsidRDefault="00A53490" w:rsidP="005C72AC">
      <w:pPr>
        <w:jc w:val="both"/>
        <w:rPr>
          <w:rFonts w:ascii="Arial" w:hAnsi="Arial" w:cs="Arial"/>
          <w:sz w:val="20"/>
          <w:szCs w:val="20"/>
        </w:rPr>
      </w:pPr>
      <w:r w:rsidRPr="007C34A7">
        <w:rPr>
          <w:rFonts w:ascii="Arial" w:hAnsi="Arial" w:cs="Arial"/>
          <w:sz w:val="20"/>
          <w:szCs w:val="20"/>
        </w:rPr>
        <w:t>Izvor 4.4. Prihodi za posebne namjene proračunskog korisnika odnose se na uplate roditelja</w:t>
      </w:r>
      <w:r w:rsidR="00CA6C7D" w:rsidRPr="007C34A7">
        <w:rPr>
          <w:rFonts w:ascii="Arial" w:hAnsi="Arial" w:cs="Arial"/>
          <w:sz w:val="20"/>
          <w:szCs w:val="20"/>
        </w:rPr>
        <w:t>.</w:t>
      </w:r>
      <w:r w:rsidRPr="007C34A7">
        <w:rPr>
          <w:rFonts w:ascii="Arial" w:hAnsi="Arial" w:cs="Arial"/>
          <w:sz w:val="20"/>
          <w:szCs w:val="20"/>
        </w:rPr>
        <w:t xml:space="preserve"> Navedenim prihodima financirani su materijalni rashodi (službena putovanja zaposlenika, seminari, uredski materijal, materijal za njegu, namirnice, električna energija, sitan inventar). Također prihodima od uplata roditelja financirani su rashodi za usluge (usluge telefona, pošte, komunalne usluge, računalne usluge</w:t>
      </w:r>
      <w:r w:rsidR="006E635B" w:rsidRPr="007C34A7">
        <w:rPr>
          <w:rFonts w:ascii="Arial" w:hAnsi="Arial" w:cs="Arial"/>
          <w:sz w:val="20"/>
          <w:szCs w:val="20"/>
        </w:rPr>
        <w:t>, usluge održavanja opreme, prijevoznog sredstva i slične usluge</w:t>
      </w:r>
      <w:r w:rsidRPr="007C34A7">
        <w:rPr>
          <w:rFonts w:ascii="Arial" w:hAnsi="Arial" w:cs="Arial"/>
          <w:sz w:val="20"/>
          <w:szCs w:val="20"/>
        </w:rPr>
        <w:t>).</w:t>
      </w:r>
      <w:r w:rsidR="00CA6C7D" w:rsidRPr="007C34A7">
        <w:rPr>
          <w:rFonts w:ascii="Arial" w:hAnsi="Arial" w:cs="Arial"/>
          <w:sz w:val="20"/>
          <w:szCs w:val="20"/>
        </w:rPr>
        <w:t xml:space="preserve"> Ukupni rashodi iz izvora prihoda za posebne namjene iznose </w:t>
      </w:r>
      <w:r w:rsidR="004021E6" w:rsidRPr="007C34A7">
        <w:rPr>
          <w:rFonts w:ascii="Arial" w:hAnsi="Arial" w:cs="Arial"/>
          <w:sz w:val="20"/>
          <w:szCs w:val="20"/>
        </w:rPr>
        <w:t xml:space="preserve">58.900,42 </w:t>
      </w:r>
      <w:r w:rsidR="00CA6C7D" w:rsidRPr="007C34A7">
        <w:rPr>
          <w:rFonts w:ascii="Arial" w:hAnsi="Arial" w:cs="Arial"/>
          <w:sz w:val="20"/>
          <w:szCs w:val="20"/>
        </w:rPr>
        <w:t>eur</w:t>
      </w:r>
      <w:r w:rsidR="00C86598" w:rsidRPr="007C34A7">
        <w:rPr>
          <w:rFonts w:ascii="Arial" w:hAnsi="Arial" w:cs="Arial"/>
          <w:sz w:val="20"/>
          <w:szCs w:val="20"/>
        </w:rPr>
        <w:t>a</w:t>
      </w:r>
      <w:r w:rsidR="002F4068" w:rsidRPr="007C34A7">
        <w:rPr>
          <w:rFonts w:ascii="Arial" w:hAnsi="Arial" w:cs="Arial"/>
          <w:sz w:val="20"/>
          <w:szCs w:val="20"/>
        </w:rPr>
        <w:t xml:space="preserve">, te je ostvareno </w:t>
      </w:r>
      <w:r w:rsidR="004021E6" w:rsidRPr="007C34A7">
        <w:rPr>
          <w:rFonts w:ascii="Arial" w:hAnsi="Arial" w:cs="Arial"/>
          <w:sz w:val="20"/>
          <w:szCs w:val="20"/>
        </w:rPr>
        <w:t>65</w:t>
      </w:r>
      <w:r w:rsidR="002F4068" w:rsidRPr="007C34A7">
        <w:rPr>
          <w:rFonts w:ascii="Arial" w:hAnsi="Arial" w:cs="Arial"/>
          <w:sz w:val="20"/>
          <w:szCs w:val="20"/>
        </w:rPr>
        <w:t>,</w:t>
      </w:r>
      <w:r w:rsidR="004021E6" w:rsidRPr="007C34A7">
        <w:rPr>
          <w:rFonts w:ascii="Arial" w:hAnsi="Arial" w:cs="Arial"/>
          <w:sz w:val="20"/>
          <w:szCs w:val="20"/>
        </w:rPr>
        <w:t>08</w:t>
      </w:r>
      <w:r w:rsidR="002F4068" w:rsidRPr="007C34A7">
        <w:rPr>
          <w:rFonts w:ascii="Arial" w:hAnsi="Arial" w:cs="Arial"/>
          <w:sz w:val="20"/>
          <w:szCs w:val="20"/>
        </w:rPr>
        <w:t>% plana.</w:t>
      </w:r>
    </w:p>
    <w:p w14:paraId="448FB741" w14:textId="77777777" w:rsidR="00CA6C7D" w:rsidRPr="007C34A7" w:rsidRDefault="00CA6C7D" w:rsidP="005C72AC">
      <w:pPr>
        <w:jc w:val="both"/>
        <w:rPr>
          <w:rFonts w:ascii="Arial" w:hAnsi="Arial" w:cs="Arial"/>
          <w:sz w:val="20"/>
          <w:szCs w:val="20"/>
        </w:rPr>
      </w:pPr>
    </w:p>
    <w:p w14:paraId="6E6C26AE" w14:textId="77777777" w:rsidR="00EC1B14" w:rsidRPr="007C34A7" w:rsidRDefault="00EC1B14" w:rsidP="005C72AC">
      <w:pPr>
        <w:jc w:val="both"/>
        <w:rPr>
          <w:rFonts w:ascii="Arial" w:hAnsi="Arial" w:cs="Arial"/>
          <w:sz w:val="20"/>
          <w:szCs w:val="20"/>
        </w:rPr>
      </w:pPr>
    </w:p>
    <w:p w14:paraId="440AE52F" w14:textId="6A8F423F" w:rsidR="00CA6C7D" w:rsidRPr="007C34A7" w:rsidRDefault="00CA6C7D" w:rsidP="005C72AC">
      <w:pPr>
        <w:jc w:val="both"/>
        <w:rPr>
          <w:rFonts w:ascii="Arial" w:hAnsi="Arial" w:cs="Arial"/>
          <w:sz w:val="20"/>
          <w:szCs w:val="20"/>
        </w:rPr>
      </w:pPr>
      <w:r w:rsidRPr="007C34A7">
        <w:rPr>
          <w:rFonts w:ascii="Arial" w:hAnsi="Arial" w:cs="Arial"/>
          <w:sz w:val="20"/>
          <w:szCs w:val="20"/>
        </w:rPr>
        <w:lastRenderedPageBreak/>
        <w:t>Izvor 5 pomoći odnosi se na pomoći iz:</w:t>
      </w:r>
    </w:p>
    <w:p w14:paraId="6F32D111" w14:textId="1A4CFD04" w:rsidR="00CA6C7D" w:rsidRPr="007C34A7" w:rsidRDefault="00CA6C7D" w:rsidP="005C72AC">
      <w:pPr>
        <w:jc w:val="both"/>
        <w:rPr>
          <w:rFonts w:ascii="Arial" w:hAnsi="Arial" w:cs="Arial"/>
          <w:sz w:val="20"/>
          <w:szCs w:val="20"/>
        </w:rPr>
      </w:pPr>
      <w:r w:rsidRPr="007C34A7">
        <w:rPr>
          <w:rFonts w:ascii="Arial" w:hAnsi="Arial" w:cs="Arial"/>
          <w:sz w:val="20"/>
          <w:szCs w:val="20"/>
        </w:rPr>
        <w:t>5.1. Tekuće pomoći iz proračuna (fiskalna održivost dječjih vrtića) odnose se na pomoć pri financiranju plaća zaposlenika</w:t>
      </w:r>
      <w:r w:rsidR="00B022F0" w:rsidRPr="007C34A7">
        <w:rPr>
          <w:rFonts w:ascii="Arial" w:hAnsi="Arial" w:cs="Arial"/>
          <w:sz w:val="20"/>
          <w:szCs w:val="20"/>
        </w:rPr>
        <w:t>.</w:t>
      </w:r>
      <w:r w:rsidRPr="007C34A7">
        <w:rPr>
          <w:rFonts w:ascii="Arial" w:hAnsi="Arial" w:cs="Arial"/>
          <w:sz w:val="20"/>
          <w:szCs w:val="20"/>
        </w:rPr>
        <w:t xml:space="preserve"> Ukupni rashodi iz izvora pomoći iznose </w:t>
      </w:r>
      <w:r w:rsidR="004021E6" w:rsidRPr="007C34A7">
        <w:rPr>
          <w:rFonts w:ascii="Arial" w:hAnsi="Arial" w:cs="Arial"/>
          <w:sz w:val="20"/>
          <w:szCs w:val="20"/>
        </w:rPr>
        <w:t>13.248</w:t>
      </w:r>
      <w:r w:rsidRPr="007C34A7">
        <w:rPr>
          <w:rFonts w:ascii="Arial" w:hAnsi="Arial" w:cs="Arial"/>
          <w:sz w:val="20"/>
          <w:szCs w:val="20"/>
        </w:rPr>
        <w:t xml:space="preserve"> eur</w:t>
      </w:r>
      <w:r w:rsidR="00B022F0" w:rsidRPr="007C34A7">
        <w:rPr>
          <w:rFonts w:ascii="Arial" w:hAnsi="Arial" w:cs="Arial"/>
          <w:sz w:val="20"/>
          <w:szCs w:val="20"/>
        </w:rPr>
        <w:t>a</w:t>
      </w:r>
      <w:r w:rsidR="002F4068" w:rsidRPr="007C34A7">
        <w:rPr>
          <w:rFonts w:ascii="Arial" w:hAnsi="Arial" w:cs="Arial"/>
          <w:sz w:val="20"/>
          <w:szCs w:val="20"/>
        </w:rPr>
        <w:t xml:space="preserve">, te je ostvareno </w:t>
      </w:r>
      <w:r w:rsidR="004021E6" w:rsidRPr="007C34A7">
        <w:rPr>
          <w:rFonts w:ascii="Arial" w:hAnsi="Arial" w:cs="Arial"/>
          <w:sz w:val="20"/>
          <w:szCs w:val="20"/>
        </w:rPr>
        <w:t>29,44</w:t>
      </w:r>
      <w:r w:rsidR="002F4068" w:rsidRPr="007C34A7">
        <w:rPr>
          <w:rFonts w:ascii="Arial" w:hAnsi="Arial" w:cs="Arial"/>
          <w:sz w:val="20"/>
          <w:szCs w:val="20"/>
        </w:rPr>
        <w:t>% plana.</w:t>
      </w:r>
    </w:p>
    <w:p w14:paraId="65CA2255" w14:textId="298E8E64" w:rsidR="00B063C9" w:rsidRPr="007C34A7" w:rsidRDefault="00B063C9" w:rsidP="005C72AC">
      <w:pPr>
        <w:jc w:val="both"/>
        <w:rPr>
          <w:rFonts w:ascii="Arial" w:hAnsi="Arial" w:cs="Arial"/>
          <w:sz w:val="20"/>
          <w:szCs w:val="20"/>
        </w:rPr>
      </w:pPr>
      <w:r w:rsidRPr="007C34A7">
        <w:rPr>
          <w:rFonts w:ascii="Arial" w:hAnsi="Arial" w:cs="Arial"/>
          <w:sz w:val="20"/>
          <w:szCs w:val="20"/>
        </w:rPr>
        <w:t>5.2</w:t>
      </w:r>
      <w:r w:rsidR="00F12E2D" w:rsidRPr="007C34A7">
        <w:rPr>
          <w:rFonts w:ascii="Arial" w:hAnsi="Arial" w:cs="Arial"/>
          <w:sz w:val="20"/>
          <w:szCs w:val="20"/>
        </w:rPr>
        <w:t>.</w:t>
      </w:r>
      <w:r w:rsidRPr="007C34A7">
        <w:rPr>
          <w:rFonts w:ascii="Arial" w:hAnsi="Arial" w:cs="Arial"/>
          <w:sz w:val="20"/>
          <w:szCs w:val="20"/>
        </w:rPr>
        <w:t xml:space="preserve"> Tekuće pomoći iz proračuna proračunskog korisnika</w:t>
      </w:r>
      <w:r w:rsidR="00C96690" w:rsidRPr="007C34A7">
        <w:rPr>
          <w:rFonts w:ascii="Arial" w:hAnsi="Arial" w:cs="Arial"/>
          <w:sz w:val="20"/>
          <w:szCs w:val="20"/>
        </w:rPr>
        <w:t xml:space="preserve"> odnose se na</w:t>
      </w:r>
      <w:r w:rsidRPr="007C34A7">
        <w:rPr>
          <w:rFonts w:ascii="Arial" w:hAnsi="Arial" w:cs="Arial"/>
          <w:sz w:val="20"/>
          <w:szCs w:val="20"/>
        </w:rPr>
        <w:t xml:space="preserve"> Pomoći iz proračuna JLPRS koji nije nadležan PK</w:t>
      </w:r>
      <w:r w:rsidR="00C96690" w:rsidRPr="007C34A7">
        <w:rPr>
          <w:rFonts w:ascii="Arial" w:hAnsi="Arial" w:cs="Arial"/>
          <w:sz w:val="20"/>
          <w:szCs w:val="20"/>
        </w:rPr>
        <w:t xml:space="preserve">. Pomoći su </w:t>
      </w:r>
      <w:r w:rsidR="00B022F0" w:rsidRPr="007C34A7">
        <w:rPr>
          <w:rFonts w:ascii="Arial" w:hAnsi="Arial" w:cs="Arial"/>
          <w:sz w:val="20"/>
          <w:szCs w:val="20"/>
        </w:rPr>
        <w:t xml:space="preserve">utrošene u iznosu od </w:t>
      </w:r>
      <w:r w:rsidR="002F4068" w:rsidRPr="007C34A7">
        <w:rPr>
          <w:rFonts w:ascii="Arial" w:hAnsi="Arial" w:cs="Arial"/>
          <w:sz w:val="20"/>
          <w:szCs w:val="20"/>
        </w:rPr>
        <w:t>3</w:t>
      </w:r>
      <w:r w:rsidR="00C96690" w:rsidRPr="007C34A7">
        <w:rPr>
          <w:rFonts w:ascii="Arial" w:hAnsi="Arial" w:cs="Arial"/>
          <w:sz w:val="20"/>
          <w:szCs w:val="20"/>
        </w:rPr>
        <w:t>.727,32</w:t>
      </w:r>
      <w:r w:rsidRPr="007C34A7">
        <w:rPr>
          <w:rFonts w:ascii="Arial" w:hAnsi="Arial" w:cs="Arial"/>
          <w:sz w:val="20"/>
          <w:szCs w:val="20"/>
        </w:rPr>
        <w:t xml:space="preserve"> eur</w:t>
      </w:r>
      <w:r w:rsidR="00B022F0" w:rsidRPr="007C34A7">
        <w:rPr>
          <w:rFonts w:ascii="Arial" w:hAnsi="Arial" w:cs="Arial"/>
          <w:sz w:val="20"/>
          <w:szCs w:val="20"/>
        </w:rPr>
        <w:t>a</w:t>
      </w:r>
      <w:r w:rsidRPr="007C34A7">
        <w:rPr>
          <w:rFonts w:ascii="Arial" w:hAnsi="Arial" w:cs="Arial"/>
          <w:sz w:val="20"/>
          <w:szCs w:val="20"/>
        </w:rPr>
        <w:t>. Navedenim prihodima financirani su darovi za zaposlenike</w:t>
      </w:r>
      <w:r w:rsidR="00B31984" w:rsidRPr="007C34A7">
        <w:rPr>
          <w:rFonts w:ascii="Arial" w:hAnsi="Arial" w:cs="Arial"/>
          <w:sz w:val="20"/>
          <w:szCs w:val="20"/>
        </w:rPr>
        <w:t xml:space="preserve"> povodom blagdana Uskrsa</w:t>
      </w:r>
      <w:r w:rsidR="00DE68E0" w:rsidRPr="007C34A7">
        <w:rPr>
          <w:rFonts w:ascii="Arial" w:hAnsi="Arial" w:cs="Arial"/>
          <w:sz w:val="20"/>
          <w:szCs w:val="20"/>
        </w:rPr>
        <w:t xml:space="preserve"> te je ostvareno 12,42% plana.</w:t>
      </w:r>
    </w:p>
    <w:p w14:paraId="347C188F" w14:textId="5CF968A5" w:rsidR="00682567" w:rsidRPr="007C34A7" w:rsidRDefault="00682567" w:rsidP="005C72AC">
      <w:pPr>
        <w:jc w:val="both"/>
        <w:rPr>
          <w:rFonts w:ascii="Arial" w:hAnsi="Arial" w:cs="Arial"/>
          <w:sz w:val="20"/>
          <w:szCs w:val="20"/>
        </w:rPr>
      </w:pPr>
      <w:r w:rsidRPr="007C34A7">
        <w:rPr>
          <w:rFonts w:ascii="Arial" w:hAnsi="Arial" w:cs="Arial"/>
          <w:sz w:val="20"/>
          <w:szCs w:val="20"/>
        </w:rPr>
        <w:t xml:space="preserve">Izvor 6 donacije </w:t>
      </w:r>
      <w:r w:rsidR="00B534A2" w:rsidRPr="007C34A7">
        <w:rPr>
          <w:rFonts w:ascii="Arial" w:hAnsi="Arial" w:cs="Arial"/>
          <w:sz w:val="20"/>
          <w:szCs w:val="20"/>
        </w:rPr>
        <w:t>su planirane u iznosu od 1.000,00</w:t>
      </w:r>
      <w:r w:rsidR="00EC1B14" w:rsidRPr="007C34A7">
        <w:rPr>
          <w:rFonts w:ascii="Arial" w:hAnsi="Arial" w:cs="Arial"/>
          <w:sz w:val="20"/>
          <w:szCs w:val="20"/>
        </w:rPr>
        <w:t xml:space="preserve"> </w:t>
      </w:r>
      <w:r w:rsidR="00B534A2" w:rsidRPr="007C34A7">
        <w:rPr>
          <w:rFonts w:ascii="Arial" w:hAnsi="Arial" w:cs="Arial"/>
          <w:sz w:val="20"/>
          <w:szCs w:val="20"/>
        </w:rPr>
        <w:t xml:space="preserve">eura. U prvoj polovici godine primljena je donacija od društva Valamar Riviera d.d. u iznosu od 500,00 eura međutim donacija još nije utrošena. Utrošit će se u drugoj polovici godine. </w:t>
      </w:r>
    </w:p>
    <w:p w14:paraId="2359FC43" w14:textId="77777777" w:rsidR="00B534A2" w:rsidRDefault="00B534A2" w:rsidP="005C72AC">
      <w:pPr>
        <w:jc w:val="both"/>
        <w:rPr>
          <w:rFonts w:ascii="Arial" w:hAnsi="Arial" w:cs="Arial"/>
          <w:sz w:val="20"/>
          <w:szCs w:val="20"/>
        </w:rPr>
      </w:pPr>
    </w:p>
    <w:p w14:paraId="6BB31620" w14:textId="236EE214" w:rsidR="00B534A2" w:rsidRDefault="00B534A2" w:rsidP="00B534A2">
      <w:pPr>
        <w:jc w:val="both"/>
        <w:rPr>
          <w:rFonts w:ascii="Arial" w:hAnsi="Arial" w:cs="Arial"/>
          <w:sz w:val="20"/>
          <w:szCs w:val="20"/>
          <w:u w:val="single"/>
        </w:rPr>
      </w:pPr>
      <w:r>
        <w:rPr>
          <w:rFonts w:ascii="Arial" w:hAnsi="Arial" w:cs="Arial"/>
          <w:sz w:val="20"/>
          <w:szCs w:val="20"/>
          <w:u w:val="single"/>
        </w:rPr>
        <w:t xml:space="preserve">A 120102 </w:t>
      </w:r>
      <w:r w:rsidRPr="006C79F1">
        <w:rPr>
          <w:rFonts w:ascii="Arial" w:hAnsi="Arial" w:cs="Arial"/>
          <w:sz w:val="20"/>
          <w:szCs w:val="20"/>
          <w:u w:val="single"/>
        </w:rPr>
        <w:t>Aktivnost :</w:t>
      </w:r>
      <w:r>
        <w:rPr>
          <w:rFonts w:ascii="Arial" w:hAnsi="Arial" w:cs="Arial"/>
          <w:sz w:val="20"/>
          <w:szCs w:val="20"/>
          <w:u w:val="single"/>
        </w:rPr>
        <w:t xml:space="preserve"> Program predškole</w:t>
      </w:r>
    </w:p>
    <w:p w14:paraId="1628ED89" w14:textId="7D2AE8F2" w:rsidR="00B534A2" w:rsidRDefault="00B534A2" w:rsidP="00B534A2">
      <w:pPr>
        <w:jc w:val="both"/>
        <w:rPr>
          <w:rFonts w:ascii="Arial" w:hAnsi="Arial" w:cs="Arial"/>
          <w:sz w:val="20"/>
          <w:szCs w:val="20"/>
        </w:rPr>
      </w:pPr>
      <w:r>
        <w:rPr>
          <w:rFonts w:ascii="Arial" w:hAnsi="Arial" w:cs="Arial"/>
          <w:sz w:val="20"/>
          <w:szCs w:val="20"/>
        </w:rPr>
        <w:t xml:space="preserve">   </w:t>
      </w:r>
      <w:r w:rsidRPr="00B534A2">
        <w:rPr>
          <w:rFonts w:ascii="Arial" w:hAnsi="Arial" w:cs="Arial"/>
          <w:sz w:val="20"/>
          <w:szCs w:val="20"/>
        </w:rPr>
        <w:t>Za provođenje aktivnosti Programa predškole planiran je iznos od 600,00 eura</w:t>
      </w:r>
      <w:r>
        <w:rPr>
          <w:rFonts w:ascii="Arial" w:hAnsi="Arial" w:cs="Arial"/>
          <w:sz w:val="20"/>
          <w:szCs w:val="20"/>
        </w:rPr>
        <w:t xml:space="preserve"> iz izvora 5.2.</w:t>
      </w:r>
      <w:r w:rsidR="00F12E2D">
        <w:rPr>
          <w:rFonts w:ascii="Arial" w:hAnsi="Arial" w:cs="Arial"/>
          <w:sz w:val="20"/>
          <w:szCs w:val="20"/>
        </w:rPr>
        <w:t>0.</w:t>
      </w:r>
      <w:r>
        <w:rPr>
          <w:rFonts w:ascii="Arial" w:hAnsi="Arial" w:cs="Arial"/>
          <w:sz w:val="20"/>
          <w:szCs w:val="20"/>
        </w:rPr>
        <w:t xml:space="preserve"> Tekuće pomoći iz državnog proračuna međutim navedena sredstva nisu uplaćena u prvoj polovici godine.</w:t>
      </w:r>
    </w:p>
    <w:p w14:paraId="156FC1D9" w14:textId="77777777" w:rsidR="00B534A2" w:rsidRDefault="00B534A2" w:rsidP="00B534A2">
      <w:pPr>
        <w:jc w:val="both"/>
        <w:rPr>
          <w:rFonts w:ascii="Arial" w:hAnsi="Arial" w:cs="Arial"/>
          <w:sz w:val="20"/>
          <w:szCs w:val="20"/>
        </w:rPr>
      </w:pPr>
    </w:p>
    <w:p w14:paraId="1F14A03A" w14:textId="5D6430D1" w:rsidR="00B534A2" w:rsidRDefault="00B534A2" w:rsidP="00B534A2">
      <w:pPr>
        <w:jc w:val="both"/>
        <w:rPr>
          <w:rFonts w:ascii="Arial" w:hAnsi="Arial" w:cs="Arial"/>
          <w:sz w:val="20"/>
          <w:szCs w:val="20"/>
          <w:u w:val="single"/>
        </w:rPr>
      </w:pPr>
      <w:r>
        <w:rPr>
          <w:rFonts w:ascii="Arial" w:hAnsi="Arial" w:cs="Arial"/>
          <w:sz w:val="20"/>
          <w:szCs w:val="20"/>
          <w:u w:val="single"/>
        </w:rPr>
        <w:t xml:space="preserve">A 120103 </w:t>
      </w:r>
      <w:r w:rsidRPr="006C79F1">
        <w:rPr>
          <w:rFonts w:ascii="Arial" w:hAnsi="Arial" w:cs="Arial"/>
          <w:sz w:val="20"/>
          <w:szCs w:val="20"/>
          <w:u w:val="single"/>
        </w:rPr>
        <w:t>Aktivnost :</w:t>
      </w:r>
      <w:r>
        <w:rPr>
          <w:rFonts w:ascii="Arial" w:hAnsi="Arial" w:cs="Arial"/>
          <w:sz w:val="20"/>
          <w:szCs w:val="20"/>
          <w:u w:val="single"/>
        </w:rPr>
        <w:t xml:space="preserve"> Djeca s teškoćama u razvoju</w:t>
      </w:r>
    </w:p>
    <w:p w14:paraId="29889522" w14:textId="55D3C5FE" w:rsidR="00B534A2" w:rsidRPr="00B534A2" w:rsidRDefault="00B534A2" w:rsidP="00B534A2">
      <w:pPr>
        <w:jc w:val="both"/>
        <w:rPr>
          <w:rFonts w:ascii="Arial" w:hAnsi="Arial" w:cs="Arial"/>
          <w:sz w:val="20"/>
          <w:szCs w:val="20"/>
        </w:rPr>
      </w:pPr>
      <w:r w:rsidRPr="00B534A2">
        <w:rPr>
          <w:rFonts w:ascii="Arial" w:hAnsi="Arial" w:cs="Arial"/>
          <w:sz w:val="20"/>
          <w:szCs w:val="20"/>
        </w:rPr>
        <w:t xml:space="preserve">   Za provođenje navedene aktivnosti planirana su sredstva u iznosu od 2.200,00 eura iz </w:t>
      </w:r>
      <w:r>
        <w:rPr>
          <w:rFonts w:ascii="Arial" w:hAnsi="Arial" w:cs="Arial"/>
          <w:sz w:val="20"/>
          <w:szCs w:val="20"/>
        </w:rPr>
        <w:t xml:space="preserve">izvora </w:t>
      </w:r>
      <w:r w:rsidRPr="00B534A2">
        <w:rPr>
          <w:rFonts w:ascii="Arial" w:hAnsi="Arial" w:cs="Arial"/>
          <w:sz w:val="20"/>
          <w:szCs w:val="20"/>
        </w:rPr>
        <w:t>5.2.</w:t>
      </w:r>
      <w:r w:rsidR="00F12E2D">
        <w:rPr>
          <w:rFonts w:ascii="Arial" w:hAnsi="Arial" w:cs="Arial"/>
          <w:sz w:val="20"/>
          <w:szCs w:val="20"/>
        </w:rPr>
        <w:t>0.</w:t>
      </w:r>
      <w:r w:rsidRPr="00B534A2">
        <w:rPr>
          <w:rFonts w:ascii="Arial" w:hAnsi="Arial" w:cs="Arial"/>
          <w:sz w:val="20"/>
          <w:szCs w:val="20"/>
        </w:rPr>
        <w:t xml:space="preserve"> Tekuće pomoći iz državnog proračuna međutim navedena sredstva nisu uplaćena u prvoj polovici godine.</w:t>
      </w:r>
    </w:p>
    <w:p w14:paraId="77CE0B3F" w14:textId="77777777" w:rsidR="00B534A2" w:rsidRDefault="00B534A2" w:rsidP="00B534A2">
      <w:pPr>
        <w:jc w:val="both"/>
        <w:rPr>
          <w:rFonts w:ascii="Arial" w:hAnsi="Arial" w:cs="Arial"/>
          <w:sz w:val="20"/>
          <w:szCs w:val="20"/>
        </w:rPr>
      </w:pPr>
    </w:p>
    <w:p w14:paraId="56215EBA" w14:textId="6E178B7E" w:rsidR="009D20CA" w:rsidRDefault="009D20CA" w:rsidP="009D20CA">
      <w:pPr>
        <w:jc w:val="both"/>
        <w:rPr>
          <w:rFonts w:ascii="Arial" w:hAnsi="Arial" w:cs="Arial"/>
          <w:sz w:val="20"/>
          <w:szCs w:val="20"/>
          <w:u w:val="single"/>
        </w:rPr>
      </w:pPr>
      <w:r>
        <w:rPr>
          <w:rFonts w:ascii="Arial" w:hAnsi="Arial" w:cs="Arial"/>
          <w:sz w:val="20"/>
          <w:szCs w:val="20"/>
          <w:u w:val="single"/>
        </w:rPr>
        <w:t xml:space="preserve">A 120104 </w:t>
      </w:r>
      <w:r w:rsidRPr="006C79F1">
        <w:rPr>
          <w:rFonts w:ascii="Arial" w:hAnsi="Arial" w:cs="Arial"/>
          <w:sz w:val="20"/>
          <w:szCs w:val="20"/>
          <w:u w:val="single"/>
        </w:rPr>
        <w:t>Aktivnost :</w:t>
      </w:r>
      <w:r>
        <w:rPr>
          <w:rFonts w:ascii="Arial" w:hAnsi="Arial" w:cs="Arial"/>
          <w:sz w:val="20"/>
          <w:szCs w:val="20"/>
          <w:u w:val="single"/>
        </w:rPr>
        <w:t xml:space="preserve"> Zavičajna nastava</w:t>
      </w:r>
    </w:p>
    <w:p w14:paraId="38900543" w14:textId="293664A7" w:rsidR="009D20CA" w:rsidRDefault="009D20CA" w:rsidP="009D20CA">
      <w:pPr>
        <w:jc w:val="both"/>
        <w:rPr>
          <w:rFonts w:ascii="Arial" w:hAnsi="Arial" w:cs="Arial"/>
          <w:sz w:val="20"/>
          <w:szCs w:val="20"/>
        </w:rPr>
      </w:pPr>
      <w:r w:rsidRPr="009D20CA">
        <w:rPr>
          <w:rFonts w:ascii="Arial" w:hAnsi="Arial" w:cs="Arial"/>
          <w:sz w:val="20"/>
          <w:szCs w:val="20"/>
        </w:rPr>
        <w:t xml:space="preserve"> </w:t>
      </w:r>
      <w:r w:rsidR="00F12E2D">
        <w:rPr>
          <w:rFonts w:ascii="Arial" w:hAnsi="Arial" w:cs="Arial"/>
          <w:sz w:val="20"/>
          <w:szCs w:val="20"/>
        </w:rPr>
        <w:t xml:space="preserve">   </w:t>
      </w:r>
      <w:r w:rsidRPr="009D20CA">
        <w:rPr>
          <w:rFonts w:ascii="Arial" w:hAnsi="Arial" w:cs="Arial"/>
          <w:sz w:val="20"/>
          <w:szCs w:val="20"/>
        </w:rPr>
        <w:t xml:space="preserve">Za </w:t>
      </w:r>
      <w:r>
        <w:rPr>
          <w:rFonts w:ascii="Arial" w:hAnsi="Arial" w:cs="Arial"/>
          <w:sz w:val="20"/>
          <w:szCs w:val="20"/>
        </w:rPr>
        <w:t xml:space="preserve">provođenje aktivnosti Zavičajne nastave dobivena su sredstva iz izvora </w:t>
      </w:r>
      <w:r w:rsidR="00F12E2D">
        <w:rPr>
          <w:rFonts w:ascii="Arial" w:hAnsi="Arial" w:cs="Arial"/>
          <w:sz w:val="20"/>
          <w:szCs w:val="20"/>
        </w:rPr>
        <w:t>5.2.4. Pomoć iz županijskog proračuna u iznosu od 1.000,00 eura. Navedenim sredstvima plaćen je prijevoz i ulaznice za djecu u Centar za posjetitelje Poklon – Učka.</w:t>
      </w:r>
    </w:p>
    <w:p w14:paraId="33F39032" w14:textId="77777777" w:rsidR="00E75527" w:rsidRDefault="00E75527" w:rsidP="009D20CA">
      <w:pPr>
        <w:jc w:val="both"/>
        <w:rPr>
          <w:rFonts w:ascii="Arial" w:hAnsi="Arial" w:cs="Arial"/>
          <w:sz w:val="20"/>
          <w:szCs w:val="20"/>
        </w:rPr>
      </w:pPr>
    </w:p>
    <w:p w14:paraId="01F60113" w14:textId="34B48604" w:rsidR="00E75527" w:rsidRDefault="00E75527" w:rsidP="009D20CA">
      <w:pPr>
        <w:jc w:val="both"/>
        <w:rPr>
          <w:rFonts w:ascii="Arial" w:hAnsi="Arial" w:cs="Arial"/>
          <w:sz w:val="20"/>
          <w:szCs w:val="20"/>
          <w:u w:val="single"/>
        </w:rPr>
      </w:pPr>
      <w:r w:rsidRPr="00E75527">
        <w:rPr>
          <w:rFonts w:ascii="Arial" w:hAnsi="Arial" w:cs="Arial"/>
          <w:sz w:val="20"/>
          <w:szCs w:val="20"/>
          <w:u w:val="single"/>
        </w:rPr>
        <w:t>T120102 Tekući projekt: Završni Festival zavičajne nastave</w:t>
      </w:r>
    </w:p>
    <w:p w14:paraId="7DFE61FA" w14:textId="77777777" w:rsidR="007F20E8" w:rsidRPr="007F20E8" w:rsidRDefault="00E75527" w:rsidP="007F20E8">
      <w:pPr>
        <w:jc w:val="both"/>
        <w:rPr>
          <w:rFonts w:ascii="Arial" w:hAnsi="Arial" w:cs="Arial"/>
          <w:sz w:val="20"/>
          <w:szCs w:val="20"/>
        </w:rPr>
      </w:pPr>
      <w:r w:rsidRPr="007F20E8">
        <w:rPr>
          <w:rFonts w:ascii="Arial" w:hAnsi="Arial" w:cs="Arial"/>
          <w:sz w:val="20"/>
          <w:szCs w:val="20"/>
        </w:rPr>
        <w:t xml:space="preserve">      </w:t>
      </w:r>
      <w:r w:rsidR="007F20E8" w:rsidRPr="007F20E8">
        <w:rPr>
          <w:rFonts w:ascii="Arial" w:hAnsi="Arial" w:cs="Arial"/>
          <w:sz w:val="20"/>
          <w:szCs w:val="20"/>
          <w:lang w:eastAsia="hr-HR"/>
        </w:rPr>
        <w:t>Dječji vrtić Kockica bio je domaćin 11. Festivala zavičajnosti dječjih vrtića Istarske županije, održanog 21. i 22. svibnja 2025. godine, u suradnji s Općinom Kršan i Istarskom županijom.</w:t>
      </w:r>
    </w:p>
    <w:p w14:paraId="42766333" w14:textId="77777777" w:rsidR="00921F80" w:rsidRDefault="007F20E8" w:rsidP="00921F80">
      <w:pPr>
        <w:spacing w:beforeAutospacing="1" w:afterAutospacing="1"/>
        <w:rPr>
          <w:rFonts w:ascii="Arial" w:hAnsi="Arial" w:cs="Arial"/>
          <w:sz w:val="20"/>
          <w:szCs w:val="20"/>
        </w:rPr>
      </w:pPr>
      <w:r w:rsidRPr="00921F80">
        <w:rPr>
          <w:rFonts w:ascii="Arial" w:hAnsi="Arial" w:cs="Arial"/>
          <w:sz w:val="20"/>
          <w:szCs w:val="20"/>
        </w:rPr>
        <w:t xml:space="preserve">    </w:t>
      </w:r>
      <w:r w:rsidR="00E75527" w:rsidRPr="00921F80">
        <w:rPr>
          <w:rFonts w:ascii="Arial" w:hAnsi="Arial" w:cs="Arial"/>
          <w:sz w:val="20"/>
          <w:szCs w:val="20"/>
        </w:rPr>
        <w:t>Za provođenje projekta Završni Festival zavičajne nastave dobivena su sredstva iz izvora 1.1. Opći prihodi i primici iz proračuna u iznosu od 5.000,00 eura. Navedeni projekt financiran je dijelom iz općinskog proračuna dok je drugi dio bio financiran od strane Istarske županije.</w:t>
      </w:r>
    </w:p>
    <w:p w14:paraId="70F1F5CF" w14:textId="77777777" w:rsidR="00921F80" w:rsidRDefault="00E75527" w:rsidP="00921F80">
      <w:pPr>
        <w:spacing w:beforeAutospacing="1" w:afterAutospacing="1"/>
        <w:rPr>
          <w:rFonts w:ascii="Arial" w:hAnsi="Arial" w:cs="Arial"/>
          <w:sz w:val="20"/>
          <w:szCs w:val="20"/>
          <w:lang w:eastAsia="hr-HR"/>
        </w:rPr>
      </w:pPr>
      <w:r w:rsidRPr="00921F80">
        <w:rPr>
          <w:rFonts w:ascii="Arial" w:hAnsi="Arial" w:cs="Arial"/>
          <w:sz w:val="20"/>
          <w:szCs w:val="20"/>
        </w:rPr>
        <w:lastRenderedPageBreak/>
        <w:t xml:space="preserve"> </w:t>
      </w:r>
      <w:r w:rsidR="007F20E8" w:rsidRPr="00921F80">
        <w:rPr>
          <w:rFonts w:ascii="Arial" w:hAnsi="Arial" w:cs="Arial"/>
          <w:sz w:val="20"/>
          <w:szCs w:val="20"/>
          <w:lang w:eastAsia="hr-HR"/>
        </w:rPr>
        <w:t>Festival se odvijao u sklopu zajedničkog projekta Implementacija zavičajnosti u kurikulume dječjih vrtića Istarske županije, „Istra u očima djece“, koji promiče vrijednosti zavičajnog identiteta kroz iskustveno učenje i igru. Ove je godine okupio čak 24 vrtića s područja cijele Istre te gotovo 500 djece predškolske dobi, zajedno s njihovim odgojiteljima, st</w:t>
      </w:r>
      <w:r w:rsidR="00921F80">
        <w:rPr>
          <w:rFonts w:ascii="Arial" w:hAnsi="Arial" w:cs="Arial"/>
          <w:sz w:val="20"/>
          <w:szCs w:val="20"/>
          <w:lang w:eastAsia="hr-HR"/>
        </w:rPr>
        <w:t>r</w:t>
      </w:r>
      <w:r w:rsidR="007F20E8" w:rsidRPr="00921F80">
        <w:rPr>
          <w:rFonts w:ascii="Arial" w:hAnsi="Arial" w:cs="Arial"/>
          <w:sz w:val="20"/>
          <w:szCs w:val="20"/>
          <w:lang w:eastAsia="hr-HR"/>
        </w:rPr>
        <w:t>učnim suradnicima, ravnateljima.</w:t>
      </w:r>
      <w:r w:rsidR="00921F80" w:rsidRPr="00921F80">
        <w:rPr>
          <w:rFonts w:ascii="Arial" w:hAnsi="Arial" w:cs="Arial"/>
          <w:sz w:val="20"/>
          <w:szCs w:val="20"/>
          <w:lang w:eastAsia="hr-HR"/>
        </w:rPr>
        <w:t xml:space="preserve"> Svečano otvorenje Festivala održano je na sportskom igralištu Pristav u Kršanu, uz prigodan program i dječje nastupe. Nakon otvorenja, djeca su sudjelovala u tematskim radionicama koje su se održavale na različitim lokacijama diljem općine Kršan. </w:t>
      </w:r>
    </w:p>
    <w:p w14:paraId="649D9F76" w14:textId="52C88061" w:rsidR="00921F80" w:rsidRPr="00921F80" w:rsidRDefault="00921F80" w:rsidP="00921F80">
      <w:pPr>
        <w:spacing w:beforeAutospacing="1" w:afterAutospacing="1"/>
        <w:rPr>
          <w:rFonts w:ascii="Arial" w:hAnsi="Arial" w:cs="Arial"/>
          <w:sz w:val="20"/>
          <w:szCs w:val="20"/>
        </w:rPr>
      </w:pPr>
      <w:r w:rsidRPr="00921F80">
        <w:rPr>
          <w:rFonts w:ascii="Arial" w:hAnsi="Arial" w:cs="Arial"/>
          <w:sz w:val="20"/>
          <w:szCs w:val="20"/>
          <w:lang w:eastAsia="hr-HR"/>
        </w:rPr>
        <w:t>Drugi dan Festivala bio je posvećen stručnim sadržajima i svečanom zatvaranju. U Kulturnom domu Kršan te prostorima DV Kockica održan je stručni skup koji je uključivao:</w:t>
      </w:r>
    </w:p>
    <w:p w14:paraId="0DFB603D" w14:textId="77777777" w:rsidR="00921F80" w:rsidRPr="00921F80" w:rsidRDefault="00921F80" w:rsidP="00921F80">
      <w:pPr>
        <w:numPr>
          <w:ilvl w:val="0"/>
          <w:numId w:val="10"/>
        </w:numPr>
        <w:tabs>
          <w:tab w:val="left" w:pos="720"/>
        </w:tabs>
        <w:suppressAutoHyphens/>
        <w:spacing w:beforeAutospacing="1" w:after="0" w:afterAutospacing="1" w:line="240" w:lineRule="auto"/>
        <w:rPr>
          <w:rFonts w:ascii="Arial" w:hAnsi="Arial" w:cs="Arial"/>
          <w:sz w:val="20"/>
          <w:szCs w:val="20"/>
        </w:rPr>
      </w:pPr>
      <w:r w:rsidRPr="00921F80">
        <w:rPr>
          <w:rFonts w:ascii="Arial" w:hAnsi="Arial" w:cs="Arial"/>
          <w:sz w:val="20"/>
          <w:szCs w:val="20"/>
          <w:lang w:eastAsia="hr-HR"/>
        </w:rPr>
        <w:t>Prezentacije projekata svih 24 sudjelujućih vrtića putem videozapisa.</w:t>
      </w:r>
    </w:p>
    <w:p w14:paraId="7FA7CCFD" w14:textId="77777777" w:rsidR="00921F80" w:rsidRPr="00921F80" w:rsidRDefault="00921F80" w:rsidP="00921F80">
      <w:pPr>
        <w:numPr>
          <w:ilvl w:val="0"/>
          <w:numId w:val="10"/>
        </w:numPr>
        <w:tabs>
          <w:tab w:val="left" w:pos="720"/>
        </w:tabs>
        <w:suppressAutoHyphens/>
        <w:spacing w:beforeAutospacing="1" w:after="0" w:afterAutospacing="1" w:line="240" w:lineRule="auto"/>
        <w:rPr>
          <w:rFonts w:ascii="Arial" w:hAnsi="Arial" w:cs="Arial"/>
          <w:sz w:val="20"/>
          <w:szCs w:val="20"/>
        </w:rPr>
      </w:pPr>
      <w:r w:rsidRPr="00921F80">
        <w:rPr>
          <w:rFonts w:ascii="Arial" w:hAnsi="Arial" w:cs="Arial"/>
          <w:sz w:val="20"/>
          <w:szCs w:val="20"/>
          <w:lang w:eastAsia="hr-HR"/>
        </w:rPr>
        <w:t>Stručnu panel raspravu na temu evaluacije godišnjeg rada, razmjene iskustava i smjernica za daljnji razvoj projekta.</w:t>
      </w:r>
    </w:p>
    <w:p w14:paraId="636FF507" w14:textId="77777777" w:rsidR="00921F80" w:rsidRPr="00921F80" w:rsidRDefault="00921F80" w:rsidP="00921F80">
      <w:pPr>
        <w:numPr>
          <w:ilvl w:val="0"/>
          <w:numId w:val="10"/>
        </w:numPr>
        <w:tabs>
          <w:tab w:val="left" w:pos="720"/>
        </w:tabs>
        <w:suppressAutoHyphens/>
        <w:spacing w:beforeAutospacing="1" w:after="0" w:afterAutospacing="1" w:line="240" w:lineRule="auto"/>
        <w:rPr>
          <w:rFonts w:ascii="Arial" w:hAnsi="Arial" w:cs="Arial"/>
          <w:sz w:val="20"/>
          <w:szCs w:val="20"/>
        </w:rPr>
      </w:pPr>
      <w:r w:rsidRPr="00921F80">
        <w:rPr>
          <w:rFonts w:ascii="Arial" w:hAnsi="Arial" w:cs="Arial"/>
          <w:sz w:val="20"/>
          <w:szCs w:val="20"/>
          <w:lang w:eastAsia="hr-HR"/>
        </w:rPr>
        <w:t>Svečani kulturno-zabavni program uz dodjelu zahvalnica vrtićima sudionicima.</w:t>
      </w:r>
    </w:p>
    <w:p w14:paraId="7F4C9BE2" w14:textId="7BEE2855" w:rsidR="00B534A2" w:rsidRPr="00585079" w:rsidRDefault="00244476" w:rsidP="00585079">
      <w:pPr>
        <w:spacing w:beforeAutospacing="1" w:afterAutospacing="1"/>
        <w:rPr>
          <w:rFonts w:ascii="Arial" w:hAnsi="Arial" w:cs="Arial"/>
          <w:sz w:val="20"/>
          <w:szCs w:val="20"/>
        </w:rPr>
      </w:pPr>
      <w:r w:rsidRPr="00244476">
        <w:rPr>
          <w:rFonts w:ascii="Arial" w:hAnsi="Arial" w:cs="Arial"/>
          <w:sz w:val="20"/>
          <w:szCs w:val="20"/>
        </w:rPr>
        <w:t>Navedenim sredstvima</w:t>
      </w:r>
      <w:r>
        <w:rPr>
          <w:rFonts w:ascii="Arial" w:hAnsi="Arial" w:cs="Arial"/>
          <w:sz w:val="20"/>
          <w:szCs w:val="20"/>
        </w:rPr>
        <w:t xml:space="preserve"> financiran je razni materijal za potrebe tematskih radionica. Nabavljene su i tiskane majice za potrebe festivala, najam pozornice i razglasne opreme. Sklopljen je i Ugovor o djelu sa voditeljicom povodom festivala. Navedenim prihodima financirani su i rashodi za uslugu cateringa te usluga profesionalnog fotografiranja.</w:t>
      </w:r>
    </w:p>
    <w:p w14:paraId="752EC9D2" w14:textId="77777777" w:rsidR="00CE5BEA" w:rsidRDefault="00CE5BEA" w:rsidP="00CE5BEA">
      <w:pPr>
        <w:rPr>
          <w:rFonts w:ascii="Arial" w:hAnsi="Arial" w:cs="Arial"/>
          <w:b/>
          <w:bCs/>
          <w:sz w:val="20"/>
          <w:szCs w:val="20"/>
        </w:rPr>
      </w:pPr>
    </w:p>
    <w:p w14:paraId="46C44019" w14:textId="77777777" w:rsidR="00AE1F72" w:rsidRDefault="00AE1F72" w:rsidP="00CE5BEA">
      <w:pPr>
        <w:rPr>
          <w:rFonts w:ascii="Arial" w:hAnsi="Arial" w:cs="Arial"/>
          <w:b/>
          <w:bCs/>
          <w:sz w:val="20"/>
          <w:szCs w:val="20"/>
        </w:rPr>
      </w:pPr>
    </w:p>
    <w:p w14:paraId="73048792" w14:textId="28208E1C" w:rsidR="00AE1F72" w:rsidRPr="00EE2AE5" w:rsidRDefault="00AE1F72" w:rsidP="00EC7572">
      <w:pPr>
        <w:pStyle w:val="Odlomakpopisa"/>
        <w:numPr>
          <w:ilvl w:val="0"/>
          <w:numId w:val="7"/>
        </w:numPr>
        <w:jc w:val="both"/>
        <w:rPr>
          <w:rFonts w:ascii="Arial" w:hAnsi="Arial" w:cs="Arial"/>
          <w:sz w:val="20"/>
          <w:szCs w:val="20"/>
        </w:rPr>
      </w:pPr>
      <w:r w:rsidRPr="00D94D66">
        <w:rPr>
          <w:rFonts w:ascii="Arial" w:hAnsi="Arial" w:cs="Arial"/>
          <w:b/>
          <w:bCs/>
          <w:sz w:val="20"/>
          <w:szCs w:val="20"/>
        </w:rPr>
        <w:t>POSEBNI IZVJEŠTAJ</w:t>
      </w:r>
      <w:r>
        <w:rPr>
          <w:rFonts w:ascii="Arial" w:hAnsi="Arial" w:cs="Arial"/>
          <w:b/>
          <w:bCs/>
          <w:sz w:val="20"/>
          <w:szCs w:val="20"/>
        </w:rPr>
        <w:t>I</w:t>
      </w:r>
      <w:r w:rsidRPr="00D94D66">
        <w:rPr>
          <w:rFonts w:ascii="Arial" w:hAnsi="Arial" w:cs="Arial"/>
          <w:b/>
          <w:bCs/>
          <w:sz w:val="20"/>
          <w:szCs w:val="20"/>
        </w:rPr>
        <w:t xml:space="preserve"> </w:t>
      </w:r>
      <w:r w:rsidR="00585079">
        <w:rPr>
          <w:rFonts w:ascii="Arial" w:hAnsi="Arial" w:cs="Arial"/>
          <w:b/>
          <w:bCs/>
          <w:sz w:val="20"/>
          <w:szCs w:val="20"/>
        </w:rPr>
        <w:t>POLU</w:t>
      </w:r>
      <w:r w:rsidRPr="00D94D66">
        <w:rPr>
          <w:rFonts w:ascii="Arial" w:hAnsi="Arial" w:cs="Arial"/>
          <w:b/>
          <w:bCs/>
          <w:sz w:val="20"/>
          <w:szCs w:val="20"/>
        </w:rPr>
        <w:t>GODIŠNJEG IZVJEŠTAJA O IZVRŠENJU FINANCIJSKOG PLANA</w:t>
      </w:r>
    </w:p>
    <w:p w14:paraId="0FD1E6C6" w14:textId="77777777" w:rsidR="00AE1F72" w:rsidRPr="00EE2AE5" w:rsidRDefault="00AE1F72" w:rsidP="00AE1F72">
      <w:pPr>
        <w:pStyle w:val="Odlomakpopisa"/>
        <w:ind w:left="360"/>
        <w:jc w:val="both"/>
        <w:rPr>
          <w:rFonts w:ascii="Arial" w:hAnsi="Arial" w:cs="Arial"/>
          <w:sz w:val="20"/>
          <w:szCs w:val="20"/>
        </w:rPr>
      </w:pPr>
    </w:p>
    <w:p w14:paraId="028F01CA" w14:textId="5217B319" w:rsidR="00AE1F72" w:rsidRPr="00AE1F72" w:rsidRDefault="00AE1F72" w:rsidP="00EC7572">
      <w:pPr>
        <w:pStyle w:val="Odlomakpopisa"/>
        <w:numPr>
          <w:ilvl w:val="1"/>
          <w:numId w:val="7"/>
        </w:numPr>
        <w:jc w:val="both"/>
        <w:rPr>
          <w:rFonts w:ascii="Arial" w:hAnsi="Arial" w:cs="Arial"/>
          <w:b/>
          <w:bCs/>
          <w:sz w:val="20"/>
          <w:szCs w:val="20"/>
        </w:rPr>
      </w:pPr>
      <w:r w:rsidRPr="00AE1F72">
        <w:rPr>
          <w:rFonts w:ascii="Arial" w:hAnsi="Arial" w:cs="Arial"/>
          <w:b/>
          <w:bCs/>
          <w:sz w:val="20"/>
          <w:szCs w:val="20"/>
        </w:rPr>
        <w:t>Izvještaj o zaduživanju na domaćem i stranom tržištu novca i kapitala</w:t>
      </w:r>
    </w:p>
    <w:p w14:paraId="64D99BAE" w14:textId="2DE4EB5C" w:rsidR="00AE1F72" w:rsidRDefault="00AE1F72" w:rsidP="00AE1F72">
      <w:pPr>
        <w:jc w:val="both"/>
        <w:rPr>
          <w:rFonts w:ascii="Arial" w:hAnsi="Arial" w:cs="Arial"/>
          <w:sz w:val="20"/>
          <w:szCs w:val="20"/>
        </w:rPr>
      </w:pPr>
      <w:r>
        <w:rPr>
          <w:rFonts w:ascii="Arial" w:hAnsi="Arial" w:cs="Arial"/>
          <w:sz w:val="20"/>
          <w:szCs w:val="20"/>
        </w:rPr>
        <w:t xml:space="preserve">  </w:t>
      </w:r>
      <w:r w:rsidRPr="00AE1F72">
        <w:rPr>
          <w:rFonts w:ascii="Arial" w:hAnsi="Arial" w:cs="Arial"/>
          <w:sz w:val="20"/>
          <w:szCs w:val="20"/>
        </w:rPr>
        <w:t>Dječji vrtić Kockica u razdoblju od 01. siječnja 202</w:t>
      </w:r>
      <w:r w:rsidR="00585079">
        <w:rPr>
          <w:rFonts w:ascii="Arial" w:hAnsi="Arial" w:cs="Arial"/>
          <w:sz w:val="20"/>
          <w:szCs w:val="20"/>
        </w:rPr>
        <w:t>5</w:t>
      </w:r>
      <w:r w:rsidRPr="00AE1F72">
        <w:rPr>
          <w:rFonts w:ascii="Arial" w:hAnsi="Arial" w:cs="Arial"/>
          <w:sz w:val="20"/>
          <w:szCs w:val="20"/>
        </w:rPr>
        <w:t>. do 3</w:t>
      </w:r>
      <w:r w:rsidR="00585079">
        <w:rPr>
          <w:rFonts w:ascii="Arial" w:hAnsi="Arial" w:cs="Arial"/>
          <w:sz w:val="20"/>
          <w:szCs w:val="20"/>
        </w:rPr>
        <w:t>0</w:t>
      </w:r>
      <w:r w:rsidRPr="00AE1F72">
        <w:rPr>
          <w:rFonts w:ascii="Arial" w:hAnsi="Arial" w:cs="Arial"/>
          <w:sz w:val="20"/>
          <w:szCs w:val="20"/>
        </w:rPr>
        <w:t xml:space="preserve">. </w:t>
      </w:r>
      <w:r w:rsidR="00585079">
        <w:rPr>
          <w:rFonts w:ascii="Arial" w:hAnsi="Arial" w:cs="Arial"/>
          <w:sz w:val="20"/>
          <w:szCs w:val="20"/>
        </w:rPr>
        <w:t>lipnja</w:t>
      </w:r>
      <w:r w:rsidRPr="00AE1F72">
        <w:rPr>
          <w:rFonts w:ascii="Arial" w:hAnsi="Arial" w:cs="Arial"/>
          <w:sz w:val="20"/>
          <w:szCs w:val="20"/>
        </w:rPr>
        <w:t xml:space="preserve"> 202</w:t>
      </w:r>
      <w:r w:rsidR="00585079">
        <w:rPr>
          <w:rFonts w:ascii="Arial" w:hAnsi="Arial" w:cs="Arial"/>
          <w:sz w:val="20"/>
          <w:szCs w:val="20"/>
        </w:rPr>
        <w:t>5</w:t>
      </w:r>
      <w:r w:rsidRPr="00AE1F72">
        <w:rPr>
          <w:rFonts w:ascii="Arial" w:hAnsi="Arial" w:cs="Arial"/>
          <w:sz w:val="20"/>
          <w:szCs w:val="20"/>
        </w:rPr>
        <w:t>. godine nije se zaduživao na domaćem niti stranom tržištu novca i kapitala</w:t>
      </w:r>
      <w:r w:rsidR="00037FD1">
        <w:rPr>
          <w:rFonts w:ascii="Arial" w:hAnsi="Arial" w:cs="Arial"/>
          <w:sz w:val="20"/>
          <w:szCs w:val="20"/>
        </w:rPr>
        <w:t>.</w:t>
      </w:r>
    </w:p>
    <w:p w14:paraId="234E7654" w14:textId="77777777" w:rsidR="00037FD1" w:rsidRDefault="00037FD1" w:rsidP="00AE1F72">
      <w:pPr>
        <w:jc w:val="both"/>
        <w:rPr>
          <w:rFonts w:ascii="Arial" w:hAnsi="Arial" w:cs="Arial"/>
          <w:sz w:val="20"/>
          <w:szCs w:val="20"/>
        </w:rPr>
      </w:pPr>
    </w:p>
    <w:p w14:paraId="4D4EF7E4" w14:textId="1BBC9969" w:rsidR="00AE1F72" w:rsidRPr="00AE1F72" w:rsidRDefault="00AE1F72" w:rsidP="00EC7572">
      <w:pPr>
        <w:pStyle w:val="Odlomakpopisa"/>
        <w:numPr>
          <w:ilvl w:val="1"/>
          <w:numId w:val="7"/>
        </w:numPr>
        <w:jc w:val="both"/>
        <w:rPr>
          <w:rFonts w:ascii="Arial" w:hAnsi="Arial" w:cs="Arial"/>
          <w:b/>
          <w:bCs/>
          <w:sz w:val="20"/>
          <w:szCs w:val="20"/>
        </w:rPr>
      </w:pPr>
      <w:r w:rsidRPr="00AE1F72">
        <w:rPr>
          <w:rFonts w:ascii="Arial" w:hAnsi="Arial" w:cs="Arial"/>
          <w:b/>
          <w:bCs/>
          <w:sz w:val="20"/>
          <w:szCs w:val="20"/>
        </w:rPr>
        <w:t xml:space="preserve">Izvještaj o korištenju sredstava fondova Europske unije </w:t>
      </w:r>
    </w:p>
    <w:p w14:paraId="14117FEE" w14:textId="4174880E" w:rsidR="00585079" w:rsidRDefault="00AE1F72" w:rsidP="00585079">
      <w:pPr>
        <w:jc w:val="both"/>
        <w:rPr>
          <w:rFonts w:ascii="Arial" w:hAnsi="Arial" w:cs="Arial"/>
          <w:sz w:val="20"/>
          <w:szCs w:val="20"/>
        </w:rPr>
      </w:pPr>
      <w:r>
        <w:rPr>
          <w:rFonts w:ascii="Arial" w:hAnsi="Arial" w:cs="Arial"/>
          <w:sz w:val="20"/>
          <w:szCs w:val="20"/>
        </w:rPr>
        <w:t xml:space="preserve">  </w:t>
      </w:r>
      <w:r w:rsidRPr="00AE1F72">
        <w:rPr>
          <w:rFonts w:ascii="Arial" w:hAnsi="Arial" w:cs="Arial"/>
          <w:sz w:val="20"/>
          <w:szCs w:val="20"/>
        </w:rPr>
        <w:t xml:space="preserve">Dječji vrtić </w:t>
      </w:r>
      <w:r>
        <w:rPr>
          <w:rFonts w:ascii="Arial" w:hAnsi="Arial" w:cs="Arial"/>
          <w:sz w:val="20"/>
          <w:szCs w:val="20"/>
        </w:rPr>
        <w:t>Kockica</w:t>
      </w:r>
      <w:r w:rsidRPr="00AE1F72">
        <w:rPr>
          <w:rFonts w:ascii="Arial" w:hAnsi="Arial" w:cs="Arial"/>
          <w:sz w:val="20"/>
          <w:szCs w:val="20"/>
        </w:rPr>
        <w:t xml:space="preserve"> u razdoblju od </w:t>
      </w:r>
      <w:r w:rsidR="00E74FB9" w:rsidRPr="00AE1F72">
        <w:rPr>
          <w:rFonts w:ascii="Arial" w:hAnsi="Arial" w:cs="Arial"/>
          <w:sz w:val="20"/>
          <w:szCs w:val="20"/>
        </w:rPr>
        <w:t>01. siječnja 202</w:t>
      </w:r>
      <w:r w:rsidR="00585079">
        <w:rPr>
          <w:rFonts w:ascii="Arial" w:hAnsi="Arial" w:cs="Arial"/>
          <w:sz w:val="20"/>
          <w:szCs w:val="20"/>
        </w:rPr>
        <w:t>5</w:t>
      </w:r>
      <w:r w:rsidR="00E74FB9" w:rsidRPr="00AE1F72">
        <w:rPr>
          <w:rFonts w:ascii="Arial" w:hAnsi="Arial" w:cs="Arial"/>
          <w:sz w:val="20"/>
          <w:szCs w:val="20"/>
        </w:rPr>
        <w:t>. do 3</w:t>
      </w:r>
      <w:r w:rsidR="00585079">
        <w:rPr>
          <w:rFonts w:ascii="Arial" w:hAnsi="Arial" w:cs="Arial"/>
          <w:sz w:val="20"/>
          <w:szCs w:val="20"/>
        </w:rPr>
        <w:t>0</w:t>
      </w:r>
      <w:r w:rsidR="00E74FB9" w:rsidRPr="00AE1F72">
        <w:rPr>
          <w:rFonts w:ascii="Arial" w:hAnsi="Arial" w:cs="Arial"/>
          <w:sz w:val="20"/>
          <w:szCs w:val="20"/>
        </w:rPr>
        <w:t xml:space="preserve">. </w:t>
      </w:r>
      <w:r w:rsidR="00585079">
        <w:rPr>
          <w:rFonts w:ascii="Arial" w:hAnsi="Arial" w:cs="Arial"/>
          <w:sz w:val="20"/>
          <w:szCs w:val="20"/>
        </w:rPr>
        <w:t>lipnja</w:t>
      </w:r>
      <w:r w:rsidR="00E74FB9" w:rsidRPr="00AE1F72">
        <w:rPr>
          <w:rFonts w:ascii="Arial" w:hAnsi="Arial" w:cs="Arial"/>
          <w:sz w:val="20"/>
          <w:szCs w:val="20"/>
        </w:rPr>
        <w:t xml:space="preserve"> 202</w:t>
      </w:r>
      <w:r w:rsidR="00585079">
        <w:rPr>
          <w:rFonts w:ascii="Arial" w:hAnsi="Arial" w:cs="Arial"/>
          <w:sz w:val="20"/>
          <w:szCs w:val="20"/>
        </w:rPr>
        <w:t>5</w:t>
      </w:r>
      <w:r w:rsidRPr="00AE1F72">
        <w:rPr>
          <w:rFonts w:ascii="Arial" w:hAnsi="Arial" w:cs="Arial"/>
          <w:sz w:val="20"/>
          <w:szCs w:val="20"/>
        </w:rPr>
        <w:t xml:space="preserve">. godine </w:t>
      </w:r>
      <w:r w:rsidR="00585079">
        <w:rPr>
          <w:rFonts w:ascii="Arial" w:hAnsi="Arial" w:cs="Arial"/>
          <w:sz w:val="20"/>
          <w:szCs w:val="20"/>
        </w:rPr>
        <w:t>nije koristio sredstva Europske unije.</w:t>
      </w:r>
    </w:p>
    <w:p w14:paraId="16991739" w14:textId="77777777" w:rsidR="006419E4" w:rsidRDefault="006419E4" w:rsidP="00585079">
      <w:pPr>
        <w:jc w:val="both"/>
        <w:rPr>
          <w:rFonts w:ascii="Arial" w:hAnsi="Arial" w:cs="Arial"/>
          <w:sz w:val="20"/>
          <w:szCs w:val="20"/>
        </w:rPr>
      </w:pPr>
    </w:p>
    <w:p w14:paraId="0918D020" w14:textId="77777777" w:rsidR="006419E4" w:rsidRDefault="006419E4" w:rsidP="00585079">
      <w:pPr>
        <w:jc w:val="both"/>
        <w:rPr>
          <w:rFonts w:ascii="Arial" w:hAnsi="Arial" w:cs="Arial"/>
          <w:sz w:val="20"/>
          <w:szCs w:val="20"/>
        </w:rPr>
      </w:pPr>
    </w:p>
    <w:p w14:paraId="1C359812" w14:textId="77777777" w:rsidR="00846C62" w:rsidRDefault="00846C62" w:rsidP="00585079">
      <w:pPr>
        <w:jc w:val="both"/>
        <w:rPr>
          <w:rFonts w:ascii="Arial" w:hAnsi="Arial" w:cs="Arial"/>
          <w:sz w:val="20"/>
          <w:szCs w:val="20"/>
        </w:rPr>
      </w:pPr>
    </w:p>
    <w:p w14:paraId="55C68436" w14:textId="23C27750" w:rsidR="00AE1F72" w:rsidRPr="00846C62" w:rsidRDefault="00AE1F72" w:rsidP="00846C62">
      <w:pPr>
        <w:pStyle w:val="Odlomakpopisa"/>
        <w:numPr>
          <w:ilvl w:val="1"/>
          <w:numId w:val="7"/>
        </w:numPr>
        <w:jc w:val="both"/>
        <w:rPr>
          <w:rFonts w:ascii="Arial" w:hAnsi="Arial" w:cs="Arial"/>
          <w:b/>
          <w:bCs/>
          <w:sz w:val="20"/>
          <w:szCs w:val="20"/>
        </w:rPr>
      </w:pPr>
      <w:r w:rsidRPr="00846C62">
        <w:rPr>
          <w:rFonts w:ascii="Arial" w:hAnsi="Arial" w:cs="Arial"/>
          <w:b/>
          <w:bCs/>
          <w:sz w:val="20"/>
          <w:szCs w:val="20"/>
        </w:rPr>
        <w:lastRenderedPageBreak/>
        <w:t>Izvještaj o danim zajmovima i potraživanjima po danim zajmovima</w:t>
      </w:r>
    </w:p>
    <w:p w14:paraId="025C70E7" w14:textId="46D30D4A" w:rsidR="00AE1F72" w:rsidRDefault="00AE1F72" w:rsidP="00AE1F72">
      <w:pPr>
        <w:jc w:val="both"/>
        <w:rPr>
          <w:rFonts w:ascii="Arial" w:hAnsi="Arial" w:cs="Arial"/>
          <w:sz w:val="20"/>
          <w:szCs w:val="20"/>
        </w:rPr>
      </w:pPr>
      <w:r>
        <w:rPr>
          <w:rFonts w:ascii="Arial" w:hAnsi="Arial" w:cs="Arial"/>
          <w:sz w:val="20"/>
          <w:szCs w:val="20"/>
        </w:rPr>
        <w:t xml:space="preserve">   </w:t>
      </w:r>
      <w:r w:rsidRPr="00AE1F72">
        <w:rPr>
          <w:rFonts w:ascii="Arial" w:hAnsi="Arial" w:cs="Arial"/>
          <w:sz w:val="20"/>
          <w:szCs w:val="20"/>
        </w:rPr>
        <w:t>Dječji vrtić Kockica u razdoblju od</w:t>
      </w:r>
      <w:r w:rsidR="00483480">
        <w:rPr>
          <w:rFonts w:ascii="Arial" w:hAnsi="Arial" w:cs="Arial"/>
          <w:sz w:val="20"/>
          <w:szCs w:val="20"/>
        </w:rPr>
        <w:t xml:space="preserve"> </w:t>
      </w:r>
      <w:r w:rsidR="00483480" w:rsidRPr="00AE1F72">
        <w:rPr>
          <w:rFonts w:ascii="Arial" w:hAnsi="Arial" w:cs="Arial"/>
          <w:sz w:val="20"/>
          <w:szCs w:val="20"/>
        </w:rPr>
        <w:t>01. siječnja 202</w:t>
      </w:r>
      <w:r w:rsidR="00846C62">
        <w:rPr>
          <w:rFonts w:ascii="Arial" w:hAnsi="Arial" w:cs="Arial"/>
          <w:sz w:val="20"/>
          <w:szCs w:val="20"/>
        </w:rPr>
        <w:t>5</w:t>
      </w:r>
      <w:r w:rsidR="00483480" w:rsidRPr="00AE1F72">
        <w:rPr>
          <w:rFonts w:ascii="Arial" w:hAnsi="Arial" w:cs="Arial"/>
          <w:sz w:val="20"/>
          <w:szCs w:val="20"/>
        </w:rPr>
        <w:t>. do 3</w:t>
      </w:r>
      <w:r w:rsidR="00846C62">
        <w:rPr>
          <w:rFonts w:ascii="Arial" w:hAnsi="Arial" w:cs="Arial"/>
          <w:sz w:val="20"/>
          <w:szCs w:val="20"/>
        </w:rPr>
        <w:t>0</w:t>
      </w:r>
      <w:r w:rsidR="00483480" w:rsidRPr="00AE1F72">
        <w:rPr>
          <w:rFonts w:ascii="Arial" w:hAnsi="Arial" w:cs="Arial"/>
          <w:sz w:val="20"/>
          <w:szCs w:val="20"/>
        </w:rPr>
        <w:t xml:space="preserve">. </w:t>
      </w:r>
      <w:r w:rsidR="00846C62">
        <w:rPr>
          <w:rFonts w:ascii="Arial" w:hAnsi="Arial" w:cs="Arial"/>
          <w:sz w:val="20"/>
          <w:szCs w:val="20"/>
        </w:rPr>
        <w:t>lipnja</w:t>
      </w:r>
      <w:r w:rsidR="00483480" w:rsidRPr="00AE1F72">
        <w:rPr>
          <w:rFonts w:ascii="Arial" w:hAnsi="Arial" w:cs="Arial"/>
          <w:sz w:val="20"/>
          <w:szCs w:val="20"/>
        </w:rPr>
        <w:t xml:space="preserve"> 202</w:t>
      </w:r>
      <w:r w:rsidR="00846C62">
        <w:rPr>
          <w:rFonts w:ascii="Arial" w:hAnsi="Arial" w:cs="Arial"/>
          <w:sz w:val="20"/>
          <w:szCs w:val="20"/>
        </w:rPr>
        <w:t>5</w:t>
      </w:r>
      <w:r w:rsidR="00483480" w:rsidRPr="00AE1F72">
        <w:rPr>
          <w:rFonts w:ascii="Arial" w:hAnsi="Arial" w:cs="Arial"/>
          <w:sz w:val="20"/>
          <w:szCs w:val="20"/>
        </w:rPr>
        <w:t>. godine</w:t>
      </w:r>
      <w:r w:rsidRPr="00AE1F72">
        <w:rPr>
          <w:rFonts w:ascii="Arial" w:hAnsi="Arial" w:cs="Arial"/>
          <w:sz w:val="20"/>
          <w:szCs w:val="20"/>
        </w:rPr>
        <w:t xml:space="preserve"> nije davao zajmove, kao ni u prijašnjim godinama, tako da nema iskazanih potraživanja.</w:t>
      </w:r>
    </w:p>
    <w:p w14:paraId="2471790D" w14:textId="77777777" w:rsidR="00846C62" w:rsidRDefault="00846C62" w:rsidP="00AE1F72">
      <w:pPr>
        <w:jc w:val="both"/>
        <w:rPr>
          <w:rFonts w:ascii="Arial" w:hAnsi="Arial" w:cs="Arial"/>
          <w:sz w:val="20"/>
          <w:szCs w:val="20"/>
        </w:rPr>
      </w:pPr>
    </w:p>
    <w:p w14:paraId="5464E4C4" w14:textId="6DBD8574" w:rsidR="00AE1F72" w:rsidRDefault="00AE1F72" w:rsidP="002257C3">
      <w:pPr>
        <w:pStyle w:val="Odlomakpopisa"/>
        <w:numPr>
          <w:ilvl w:val="1"/>
          <w:numId w:val="7"/>
        </w:numPr>
        <w:jc w:val="both"/>
        <w:rPr>
          <w:rFonts w:ascii="Arial" w:hAnsi="Arial" w:cs="Arial"/>
          <w:b/>
          <w:bCs/>
          <w:sz w:val="20"/>
          <w:szCs w:val="20"/>
        </w:rPr>
      </w:pPr>
      <w:r>
        <w:rPr>
          <w:rFonts w:ascii="Arial" w:hAnsi="Arial" w:cs="Arial"/>
          <w:b/>
          <w:bCs/>
          <w:sz w:val="20"/>
          <w:szCs w:val="20"/>
        </w:rPr>
        <w:t>Izvještaj o stanju potraživanja i dospjelih obveza te o stanju potencijalnih obveza po osnovi sudskih sporova</w:t>
      </w:r>
    </w:p>
    <w:p w14:paraId="3BC85F3B" w14:textId="117F104C" w:rsidR="00AE1F72" w:rsidRDefault="00CC7315" w:rsidP="00AE1F72">
      <w:pPr>
        <w:jc w:val="both"/>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   </w:t>
      </w:r>
      <w:r w:rsidRPr="00AE1F72">
        <w:rPr>
          <w:rFonts w:ascii="Arial" w:hAnsi="Arial" w:cs="Arial"/>
          <w:sz w:val="20"/>
          <w:szCs w:val="20"/>
        </w:rPr>
        <w:t xml:space="preserve">Dječji vrtić Kockica u razdoblju od </w:t>
      </w:r>
      <w:r w:rsidR="00483480" w:rsidRPr="00AE1F72">
        <w:rPr>
          <w:rFonts w:ascii="Arial" w:hAnsi="Arial" w:cs="Arial"/>
          <w:sz w:val="20"/>
          <w:szCs w:val="20"/>
        </w:rPr>
        <w:t>01. siječnja 202</w:t>
      </w:r>
      <w:r w:rsidR="00846C62">
        <w:rPr>
          <w:rFonts w:ascii="Arial" w:hAnsi="Arial" w:cs="Arial"/>
          <w:sz w:val="20"/>
          <w:szCs w:val="20"/>
        </w:rPr>
        <w:t>5</w:t>
      </w:r>
      <w:r w:rsidR="00483480" w:rsidRPr="00AE1F72">
        <w:rPr>
          <w:rFonts w:ascii="Arial" w:hAnsi="Arial" w:cs="Arial"/>
          <w:sz w:val="20"/>
          <w:szCs w:val="20"/>
        </w:rPr>
        <w:t>. do 3</w:t>
      </w:r>
      <w:r w:rsidR="00846C62">
        <w:rPr>
          <w:rFonts w:ascii="Arial" w:hAnsi="Arial" w:cs="Arial"/>
          <w:sz w:val="20"/>
          <w:szCs w:val="20"/>
        </w:rPr>
        <w:t>0</w:t>
      </w:r>
      <w:r w:rsidR="00483480" w:rsidRPr="00AE1F72">
        <w:rPr>
          <w:rFonts w:ascii="Arial" w:hAnsi="Arial" w:cs="Arial"/>
          <w:sz w:val="20"/>
          <w:szCs w:val="20"/>
        </w:rPr>
        <w:t xml:space="preserve">. </w:t>
      </w:r>
      <w:r w:rsidR="00846C62">
        <w:rPr>
          <w:rFonts w:ascii="Arial" w:hAnsi="Arial" w:cs="Arial"/>
          <w:sz w:val="20"/>
          <w:szCs w:val="20"/>
        </w:rPr>
        <w:t>lipnja</w:t>
      </w:r>
      <w:r w:rsidR="00483480" w:rsidRPr="00AE1F72">
        <w:rPr>
          <w:rFonts w:ascii="Arial" w:hAnsi="Arial" w:cs="Arial"/>
          <w:sz w:val="20"/>
          <w:szCs w:val="20"/>
        </w:rPr>
        <w:t xml:space="preserve"> 202</w:t>
      </w:r>
      <w:r w:rsidR="00846C62">
        <w:rPr>
          <w:rFonts w:ascii="Arial" w:hAnsi="Arial" w:cs="Arial"/>
          <w:sz w:val="20"/>
          <w:szCs w:val="20"/>
        </w:rPr>
        <w:t>5</w:t>
      </w:r>
      <w:r w:rsidR="00483480" w:rsidRPr="00AE1F72">
        <w:rPr>
          <w:rFonts w:ascii="Arial" w:hAnsi="Arial" w:cs="Arial"/>
          <w:sz w:val="20"/>
          <w:szCs w:val="20"/>
        </w:rPr>
        <w:t xml:space="preserve">. godine </w:t>
      </w:r>
      <w:r>
        <w:rPr>
          <w:rFonts w:ascii="Arial" w:hAnsi="Arial" w:cs="Arial"/>
          <w:sz w:val="20"/>
          <w:szCs w:val="20"/>
        </w:rPr>
        <w:t>nema potencijalnih obveza ni potraživanja po osnovi sudskih sporova.</w:t>
      </w:r>
    </w:p>
    <w:p w14:paraId="07B8A145" w14:textId="77777777" w:rsidR="00483480" w:rsidRDefault="00483480" w:rsidP="00AE1F72">
      <w:pPr>
        <w:jc w:val="both"/>
        <w:rPr>
          <w:rFonts w:ascii="Arial" w:hAnsi="Arial" w:cs="Arial"/>
          <w:sz w:val="20"/>
          <w:szCs w:val="20"/>
        </w:rPr>
      </w:pPr>
    </w:p>
    <w:p w14:paraId="43445D47" w14:textId="18E61776" w:rsidR="00AE1F72" w:rsidRPr="00037FD1" w:rsidRDefault="004F4CC3" w:rsidP="00037FD1">
      <w:pPr>
        <w:jc w:val="both"/>
        <w:rPr>
          <w:rFonts w:ascii="Arial" w:hAnsi="Arial" w:cs="Arial"/>
          <w:b/>
          <w:bCs/>
          <w:sz w:val="20"/>
          <w:szCs w:val="20"/>
        </w:rPr>
      </w:pPr>
      <w:r w:rsidRPr="00037FD1">
        <w:rPr>
          <w:rFonts w:ascii="Arial" w:hAnsi="Arial" w:cs="Arial"/>
          <w:b/>
          <w:bCs/>
          <w:sz w:val="20"/>
          <w:szCs w:val="20"/>
        </w:rPr>
        <w:t>Izvještaj o stanju potraživanja i obvezama</w:t>
      </w:r>
    </w:p>
    <w:p w14:paraId="1A3E6CCA" w14:textId="365A9E6F" w:rsidR="00AE1F72" w:rsidRPr="00722A3C" w:rsidRDefault="00AE1F72" w:rsidP="00AE1F72">
      <w:pPr>
        <w:jc w:val="both"/>
        <w:rPr>
          <w:rFonts w:ascii="Arial" w:hAnsi="Arial" w:cs="Arial"/>
          <w:b/>
          <w:bCs/>
          <w:sz w:val="20"/>
          <w:szCs w:val="20"/>
          <w:u w:val="single"/>
        </w:rPr>
      </w:pPr>
      <w:r w:rsidRPr="00BB4C3B">
        <w:rPr>
          <w:rFonts w:ascii="Arial" w:hAnsi="Arial" w:cs="Arial"/>
          <w:b/>
          <w:bCs/>
          <w:sz w:val="20"/>
          <w:szCs w:val="20"/>
          <w:u w:val="single"/>
        </w:rPr>
        <w:t xml:space="preserve">Tablica 1. </w:t>
      </w:r>
      <w:r w:rsidR="00D63B39">
        <w:rPr>
          <w:rFonts w:ascii="Arial" w:hAnsi="Arial" w:cs="Arial"/>
          <w:b/>
          <w:bCs/>
          <w:sz w:val="20"/>
          <w:szCs w:val="20"/>
          <w:u w:val="single"/>
        </w:rPr>
        <w:t xml:space="preserve">Prikaz stanja nenaplaćenih potraživanja </w:t>
      </w:r>
      <w:r w:rsidR="004C226E">
        <w:rPr>
          <w:rFonts w:ascii="Arial" w:hAnsi="Arial" w:cs="Arial"/>
          <w:b/>
          <w:bCs/>
          <w:sz w:val="20"/>
          <w:szCs w:val="20"/>
          <w:u w:val="single"/>
        </w:rPr>
        <w:t>(dospjela i nedospjela)</w:t>
      </w:r>
      <w:r w:rsidR="00D63B39">
        <w:rPr>
          <w:rFonts w:ascii="Arial" w:hAnsi="Arial" w:cs="Arial"/>
          <w:b/>
          <w:bCs/>
          <w:sz w:val="20"/>
          <w:szCs w:val="20"/>
          <w:u w:val="single"/>
        </w:rPr>
        <w:t xml:space="preserve"> na dan 3</w:t>
      </w:r>
      <w:r w:rsidR="00846C62">
        <w:rPr>
          <w:rFonts w:ascii="Arial" w:hAnsi="Arial" w:cs="Arial"/>
          <w:b/>
          <w:bCs/>
          <w:sz w:val="20"/>
          <w:szCs w:val="20"/>
          <w:u w:val="single"/>
        </w:rPr>
        <w:t>0</w:t>
      </w:r>
      <w:r w:rsidR="00D63B39">
        <w:rPr>
          <w:rFonts w:ascii="Arial" w:hAnsi="Arial" w:cs="Arial"/>
          <w:b/>
          <w:bCs/>
          <w:sz w:val="20"/>
          <w:szCs w:val="20"/>
          <w:u w:val="single"/>
        </w:rPr>
        <w:t>.</w:t>
      </w:r>
      <w:r w:rsidR="00846C62">
        <w:rPr>
          <w:rFonts w:ascii="Arial" w:hAnsi="Arial" w:cs="Arial"/>
          <w:b/>
          <w:bCs/>
          <w:sz w:val="20"/>
          <w:szCs w:val="20"/>
          <w:u w:val="single"/>
        </w:rPr>
        <w:t>06</w:t>
      </w:r>
      <w:r w:rsidR="00D63B39">
        <w:rPr>
          <w:rFonts w:ascii="Arial" w:hAnsi="Arial" w:cs="Arial"/>
          <w:b/>
          <w:bCs/>
          <w:sz w:val="20"/>
          <w:szCs w:val="20"/>
          <w:u w:val="single"/>
        </w:rPr>
        <w:t>.202</w:t>
      </w:r>
      <w:r w:rsidR="00846C62">
        <w:rPr>
          <w:rFonts w:ascii="Arial" w:hAnsi="Arial" w:cs="Arial"/>
          <w:b/>
          <w:bCs/>
          <w:sz w:val="20"/>
          <w:szCs w:val="20"/>
          <w:u w:val="single"/>
        </w:rPr>
        <w:t>5</w:t>
      </w:r>
      <w:r w:rsidR="00D63B39">
        <w:rPr>
          <w:rFonts w:ascii="Arial" w:hAnsi="Arial" w:cs="Arial"/>
          <w:b/>
          <w:bCs/>
          <w:sz w:val="20"/>
          <w:szCs w:val="20"/>
          <w:u w:val="single"/>
        </w:rPr>
        <w:t>., a sastoji se od:</w:t>
      </w:r>
    </w:p>
    <w:tbl>
      <w:tblPr>
        <w:tblStyle w:val="Reetkatablice"/>
        <w:tblW w:w="0" w:type="auto"/>
        <w:tblInd w:w="-5" w:type="dxa"/>
        <w:tblLook w:val="04A0" w:firstRow="1" w:lastRow="0" w:firstColumn="1" w:lastColumn="0" w:noHBand="0" w:noVBand="1"/>
      </w:tblPr>
      <w:tblGrid>
        <w:gridCol w:w="1129"/>
        <w:gridCol w:w="3969"/>
        <w:gridCol w:w="2835"/>
      </w:tblGrid>
      <w:tr w:rsidR="00AE1F72" w14:paraId="3A76C04E" w14:textId="77777777" w:rsidTr="005D21BE">
        <w:tc>
          <w:tcPr>
            <w:tcW w:w="1129" w:type="dxa"/>
          </w:tcPr>
          <w:p w14:paraId="67E04544" w14:textId="77777777" w:rsidR="00AE1F72" w:rsidRPr="00A309B2" w:rsidRDefault="00AE1F72" w:rsidP="005D21BE">
            <w:pPr>
              <w:jc w:val="both"/>
              <w:rPr>
                <w:rFonts w:ascii="Arial" w:hAnsi="Arial" w:cs="Arial"/>
                <w:b/>
                <w:bCs/>
                <w:sz w:val="20"/>
                <w:szCs w:val="20"/>
              </w:rPr>
            </w:pPr>
            <w:r w:rsidRPr="00A309B2">
              <w:rPr>
                <w:rFonts w:ascii="Arial" w:hAnsi="Arial" w:cs="Arial"/>
                <w:b/>
                <w:bCs/>
                <w:sz w:val="20"/>
                <w:szCs w:val="20"/>
              </w:rPr>
              <w:t>Redni broj</w:t>
            </w:r>
          </w:p>
        </w:tc>
        <w:tc>
          <w:tcPr>
            <w:tcW w:w="3969" w:type="dxa"/>
          </w:tcPr>
          <w:p w14:paraId="21CE3146" w14:textId="77777777" w:rsidR="00AE1F72" w:rsidRPr="00A309B2" w:rsidRDefault="00AE1F72" w:rsidP="005D21BE">
            <w:pPr>
              <w:jc w:val="center"/>
              <w:rPr>
                <w:rFonts w:ascii="Arial" w:hAnsi="Arial" w:cs="Arial"/>
                <w:b/>
                <w:bCs/>
                <w:sz w:val="20"/>
                <w:szCs w:val="20"/>
              </w:rPr>
            </w:pPr>
            <w:r w:rsidRPr="00A309B2">
              <w:rPr>
                <w:rFonts w:ascii="Arial" w:hAnsi="Arial" w:cs="Arial"/>
                <w:b/>
                <w:bCs/>
                <w:sz w:val="20"/>
                <w:szCs w:val="20"/>
              </w:rPr>
              <w:t>Vrsta potraživanja</w:t>
            </w:r>
          </w:p>
        </w:tc>
        <w:tc>
          <w:tcPr>
            <w:tcW w:w="2835" w:type="dxa"/>
          </w:tcPr>
          <w:p w14:paraId="7E450FA9" w14:textId="63714F9D" w:rsidR="00AE1F72" w:rsidRPr="00A309B2" w:rsidRDefault="00AE1F72" w:rsidP="005D21BE">
            <w:pPr>
              <w:jc w:val="both"/>
              <w:rPr>
                <w:rFonts w:ascii="Arial" w:hAnsi="Arial" w:cs="Arial"/>
                <w:b/>
                <w:bCs/>
                <w:sz w:val="20"/>
                <w:szCs w:val="20"/>
              </w:rPr>
            </w:pPr>
            <w:r w:rsidRPr="00A309B2">
              <w:rPr>
                <w:rFonts w:ascii="Arial" w:hAnsi="Arial" w:cs="Arial"/>
                <w:b/>
                <w:bCs/>
                <w:sz w:val="20"/>
                <w:szCs w:val="20"/>
              </w:rPr>
              <w:t>Stanje na dan 3</w:t>
            </w:r>
            <w:r w:rsidR="00846C62">
              <w:rPr>
                <w:rFonts w:ascii="Arial" w:hAnsi="Arial" w:cs="Arial"/>
                <w:b/>
                <w:bCs/>
                <w:sz w:val="20"/>
                <w:szCs w:val="20"/>
              </w:rPr>
              <w:t>0</w:t>
            </w:r>
            <w:r w:rsidRPr="00A309B2">
              <w:rPr>
                <w:rFonts w:ascii="Arial" w:hAnsi="Arial" w:cs="Arial"/>
                <w:b/>
                <w:bCs/>
                <w:sz w:val="20"/>
                <w:szCs w:val="20"/>
              </w:rPr>
              <w:t>.</w:t>
            </w:r>
            <w:r w:rsidR="00846C62">
              <w:rPr>
                <w:rFonts w:ascii="Arial" w:hAnsi="Arial" w:cs="Arial"/>
                <w:b/>
                <w:bCs/>
                <w:sz w:val="20"/>
                <w:szCs w:val="20"/>
              </w:rPr>
              <w:t>06</w:t>
            </w:r>
            <w:r w:rsidRPr="00A309B2">
              <w:rPr>
                <w:rFonts w:ascii="Arial" w:hAnsi="Arial" w:cs="Arial"/>
                <w:b/>
                <w:bCs/>
                <w:sz w:val="20"/>
                <w:szCs w:val="20"/>
              </w:rPr>
              <w:t>.202</w:t>
            </w:r>
            <w:r w:rsidR="00846C62">
              <w:rPr>
                <w:rFonts w:ascii="Arial" w:hAnsi="Arial" w:cs="Arial"/>
                <w:b/>
                <w:bCs/>
                <w:sz w:val="20"/>
                <w:szCs w:val="20"/>
              </w:rPr>
              <w:t>5</w:t>
            </w:r>
            <w:r w:rsidRPr="00A309B2">
              <w:rPr>
                <w:rFonts w:ascii="Arial" w:hAnsi="Arial" w:cs="Arial"/>
                <w:b/>
                <w:bCs/>
                <w:sz w:val="20"/>
                <w:szCs w:val="20"/>
              </w:rPr>
              <w:t>.</w:t>
            </w:r>
          </w:p>
        </w:tc>
      </w:tr>
      <w:tr w:rsidR="00AE1F72" w14:paraId="735F658E" w14:textId="77777777" w:rsidTr="005D21BE">
        <w:tc>
          <w:tcPr>
            <w:tcW w:w="1129" w:type="dxa"/>
          </w:tcPr>
          <w:p w14:paraId="78BC3830" w14:textId="77777777" w:rsidR="00AE1F72" w:rsidRPr="00A309B2" w:rsidRDefault="00AE1F72" w:rsidP="005D21BE">
            <w:pPr>
              <w:jc w:val="center"/>
              <w:rPr>
                <w:rFonts w:ascii="Arial" w:hAnsi="Arial" w:cs="Arial"/>
                <w:sz w:val="20"/>
                <w:szCs w:val="20"/>
              </w:rPr>
            </w:pPr>
            <w:r w:rsidRPr="00A309B2">
              <w:rPr>
                <w:rFonts w:ascii="Arial" w:hAnsi="Arial" w:cs="Arial"/>
                <w:sz w:val="20"/>
                <w:szCs w:val="20"/>
              </w:rPr>
              <w:t>1.</w:t>
            </w:r>
          </w:p>
        </w:tc>
        <w:tc>
          <w:tcPr>
            <w:tcW w:w="3969" w:type="dxa"/>
          </w:tcPr>
          <w:p w14:paraId="67C4910E" w14:textId="381FF0F6" w:rsidR="00AE1F72" w:rsidRPr="00A309B2" w:rsidRDefault="00AE1F72" w:rsidP="005D21BE">
            <w:pPr>
              <w:jc w:val="both"/>
              <w:rPr>
                <w:rFonts w:ascii="Arial" w:hAnsi="Arial" w:cs="Arial"/>
                <w:sz w:val="20"/>
                <w:szCs w:val="20"/>
              </w:rPr>
            </w:pPr>
            <w:r>
              <w:rPr>
                <w:rFonts w:ascii="Arial" w:hAnsi="Arial" w:cs="Arial"/>
                <w:sz w:val="20"/>
                <w:szCs w:val="20"/>
              </w:rPr>
              <w:t>Potraživanja za naknade koje se refundiraju (12911</w:t>
            </w:r>
            <w:r w:rsidR="00BF0656">
              <w:rPr>
                <w:rFonts w:ascii="Arial" w:hAnsi="Arial" w:cs="Arial"/>
                <w:sz w:val="20"/>
                <w:szCs w:val="20"/>
              </w:rPr>
              <w:t>0</w:t>
            </w:r>
            <w:r>
              <w:rPr>
                <w:rFonts w:ascii="Arial" w:hAnsi="Arial" w:cs="Arial"/>
                <w:sz w:val="20"/>
                <w:szCs w:val="20"/>
              </w:rPr>
              <w:t>) - HZZO</w:t>
            </w:r>
          </w:p>
        </w:tc>
        <w:tc>
          <w:tcPr>
            <w:tcW w:w="2835" w:type="dxa"/>
          </w:tcPr>
          <w:p w14:paraId="7AFDBD98" w14:textId="03FAC71A" w:rsidR="00AE1F72" w:rsidRPr="00A309B2" w:rsidRDefault="00B155B4" w:rsidP="005D21BE">
            <w:pPr>
              <w:jc w:val="center"/>
              <w:rPr>
                <w:rFonts w:ascii="Arial" w:hAnsi="Arial" w:cs="Arial"/>
                <w:sz w:val="20"/>
                <w:szCs w:val="20"/>
              </w:rPr>
            </w:pPr>
            <w:r>
              <w:rPr>
                <w:rFonts w:ascii="Arial" w:hAnsi="Arial" w:cs="Arial"/>
                <w:sz w:val="20"/>
                <w:szCs w:val="20"/>
              </w:rPr>
              <w:t xml:space="preserve">  </w:t>
            </w:r>
            <w:r w:rsidR="00846C62">
              <w:rPr>
                <w:rFonts w:ascii="Arial" w:hAnsi="Arial" w:cs="Arial"/>
                <w:sz w:val="20"/>
                <w:szCs w:val="20"/>
              </w:rPr>
              <w:t>836,53</w:t>
            </w:r>
          </w:p>
        </w:tc>
      </w:tr>
      <w:tr w:rsidR="00846C62" w14:paraId="14B83DC9" w14:textId="77777777" w:rsidTr="005D21BE">
        <w:tc>
          <w:tcPr>
            <w:tcW w:w="1129" w:type="dxa"/>
          </w:tcPr>
          <w:p w14:paraId="6A24AEC8" w14:textId="0B5E0C8E" w:rsidR="00846C62" w:rsidRPr="00A309B2" w:rsidRDefault="00846C62" w:rsidP="005D21BE">
            <w:pPr>
              <w:jc w:val="center"/>
              <w:rPr>
                <w:rFonts w:ascii="Arial" w:hAnsi="Arial" w:cs="Arial"/>
                <w:sz w:val="20"/>
                <w:szCs w:val="20"/>
              </w:rPr>
            </w:pPr>
            <w:r>
              <w:rPr>
                <w:rFonts w:ascii="Arial" w:hAnsi="Arial" w:cs="Arial"/>
                <w:sz w:val="20"/>
                <w:szCs w:val="20"/>
              </w:rPr>
              <w:t xml:space="preserve">2. </w:t>
            </w:r>
          </w:p>
        </w:tc>
        <w:tc>
          <w:tcPr>
            <w:tcW w:w="3969" w:type="dxa"/>
          </w:tcPr>
          <w:p w14:paraId="717E3D21" w14:textId="77777777" w:rsidR="00846C62" w:rsidRPr="00846C62" w:rsidRDefault="00846C62" w:rsidP="00846C62">
            <w:pPr>
              <w:jc w:val="both"/>
              <w:rPr>
                <w:rFonts w:ascii="Arial" w:hAnsi="Arial" w:cs="Arial"/>
                <w:sz w:val="20"/>
                <w:szCs w:val="20"/>
              </w:rPr>
            </w:pPr>
            <w:r w:rsidRPr="00846C62">
              <w:rPr>
                <w:rFonts w:ascii="Arial" w:hAnsi="Arial" w:cs="Arial"/>
                <w:sz w:val="20"/>
                <w:szCs w:val="20"/>
              </w:rPr>
              <w:t>Potraživanja za tekuće pomoći proračunskim korisnicima iz proračuna</w:t>
            </w:r>
          </w:p>
          <w:p w14:paraId="1C52317C" w14:textId="2A420AE0" w:rsidR="00846C62" w:rsidRDefault="00846C62" w:rsidP="00846C62">
            <w:pPr>
              <w:jc w:val="both"/>
              <w:rPr>
                <w:rFonts w:ascii="Arial" w:hAnsi="Arial" w:cs="Arial"/>
                <w:sz w:val="20"/>
                <w:szCs w:val="20"/>
              </w:rPr>
            </w:pPr>
            <w:r w:rsidRPr="00846C62">
              <w:rPr>
                <w:rFonts w:ascii="Arial" w:hAnsi="Arial" w:cs="Arial"/>
                <w:sz w:val="20"/>
                <w:szCs w:val="20"/>
              </w:rPr>
              <w:t>koji im nije nadležan</w:t>
            </w:r>
            <w:r>
              <w:rPr>
                <w:rFonts w:ascii="Arial" w:hAnsi="Arial" w:cs="Arial"/>
                <w:sz w:val="20"/>
                <w:szCs w:val="20"/>
              </w:rPr>
              <w:t xml:space="preserve"> (163610)</w:t>
            </w:r>
          </w:p>
        </w:tc>
        <w:tc>
          <w:tcPr>
            <w:tcW w:w="2835" w:type="dxa"/>
          </w:tcPr>
          <w:p w14:paraId="18411B12" w14:textId="540BA980" w:rsidR="00846C62" w:rsidRDefault="00846C62" w:rsidP="005D21BE">
            <w:pPr>
              <w:jc w:val="center"/>
              <w:rPr>
                <w:rFonts w:ascii="Arial" w:hAnsi="Arial" w:cs="Arial"/>
                <w:sz w:val="20"/>
                <w:szCs w:val="20"/>
              </w:rPr>
            </w:pPr>
            <w:r>
              <w:rPr>
                <w:rFonts w:ascii="Arial" w:hAnsi="Arial" w:cs="Arial"/>
                <w:sz w:val="20"/>
                <w:szCs w:val="20"/>
              </w:rPr>
              <w:t>6.455,70</w:t>
            </w:r>
          </w:p>
        </w:tc>
      </w:tr>
      <w:tr w:rsidR="00AE1F72" w14:paraId="720D89A9" w14:textId="77777777" w:rsidTr="005D21BE">
        <w:tc>
          <w:tcPr>
            <w:tcW w:w="1129" w:type="dxa"/>
          </w:tcPr>
          <w:p w14:paraId="2750727F" w14:textId="5278D043" w:rsidR="00AE1F72" w:rsidRPr="00A309B2" w:rsidRDefault="00846C62" w:rsidP="005D21BE">
            <w:pPr>
              <w:jc w:val="center"/>
              <w:rPr>
                <w:rFonts w:ascii="Arial" w:hAnsi="Arial" w:cs="Arial"/>
                <w:sz w:val="20"/>
                <w:szCs w:val="20"/>
              </w:rPr>
            </w:pPr>
            <w:r>
              <w:rPr>
                <w:rFonts w:ascii="Arial" w:hAnsi="Arial" w:cs="Arial"/>
                <w:sz w:val="20"/>
                <w:szCs w:val="20"/>
              </w:rPr>
              <w:t>3</w:t>
            </w:r>
            <w:r w:rsidR="00AE1F72" w:rsidRPr="00A309B2">
              <w:rPr>
                <w:rFonts w:ascii="Arial" w:hAnsi="Arial" w:cs="Arial"/>
                <w:sz w:val="20"/>
                <w:szCs w:val="20"/>
              </w:rPr>
              <w:t>.</w:t>
            </w:r>
          </w:p>
        </w:tc>
        <w:tc>
          <w:tcPr>
            <w:tcW w:w="3969" w:type="dxa"/>
          </w:tcPr>
          <w:p w14:paraId="54454994" w14:textId="055C964C" w:rsidR="00AE1F72" w:rsidRPr="00A309B2" w:rsidRDefault="00891A0F" w:rsidP="005D21BE">
            <w:pPr>
              <w:jc w:val="both"/>
              <w:rPr>
                <w:rFonts w:ascii="Arial" w:hAnsi="Arial" w:cs="Arial"/>
                <w:sz w:val="20"/>
                <w:szCs w:val="20"/>
              </w:rPr>
            </w:pPr>
            <w:r>
              <w:rPr>
                <w:rFonts w:ascii="Arial" w:hAnsi="Arial" w:cs="Arial"/>
                <w:sz w:val="20"/>
                <w:szCs w:val="20"/>
              </w:rPr>
              <w:t>Ostali nespomenuti prihodi</w:t>
            </w:r>
            <w:r w:rsidR="00AE1F72">
              <w:rPr>
                <w:rFonts w:ascii="Arial" w:hAnsi="Arial" w:cs="Arial"/>
                <w:sz w:val="20"/>
                <w:szCs w:val="20"/>
              </w:rPr>
              <w:t xml:space="preserve"> (16526</w:t>
            </w:r>
            <w:r w:rsidR="00846C62">
              <w:rPr>
                <w:rFonts w:ascii="Arial" w:hAnsi="Arial" w:cs="Arial"/>
                <w:sz w:val="20"/>
                <w:szCs w:val="20"/>
              </w:rPr>
              <w:t>0</w:t>
            </w:r>
            <w:r w:rsidR="00AE1F72">
              <w:rPr>
                <w:rFonts w:ascii="Arial" w:hAnsi="Arial" w:cs="Arial"/>
                <w:sz w:val="20"/>
                <w:szCs w:val="20"/>
              </w:rPr>
              <w:t>)</w:t>
            </w:r>
          </w:p>
        </w:tc>
        <w:tc>
          <w:tcPr>
            <w:tcW w:w="2835" w:type="dxa"/>
          </w:tcPr>
          <w:p w14:paraId="01248BA2" w14:textId="0CEB8045" w:rsidR="00AE1F72" w:rsidRPr="002133A5" w:rsidRDefault="004C226E" w:rsidP="005D21BE">
            <w:pPr>
              <w:jc w:val="center"/>
              <w:rPr>
                <w:rFonts w:ascii="Arial" w:hAnsi="Arial" w:cs="Arial"/>
                <w:sz w:val="20"/>
                <w:szCs w:val="20"/>
              </w:rPr>
            </w:pPr>
            <w:r>
              <w:rPr>
                <w:rFonts w:ascii="Arial" w:hAnsi="Arial" w:cs="Arial"/>
                <w:sz w:val="20"/>
                <w:szCs w:val="20"/>
              </w:rPr>
              <w:t xml:space="preserve">  9.</w:t>
            </w:r>
            <w:r w:rsidR="00846C62">
              <w:rPr>
                <w:rFonts w:ascii="Arial" w:hAnsi="Arial" w:cs="Arial"/>
                <w:sz w:val="20"/>
                <w:szCs w:val="20"/>
              </w:rPr>
              <w:t>931,04</w:t>
            </w:r>
          </w:p>
        </w:tc>
      </w:tr>
      <w:tr w:rsidR="00846C62" w14:paraId="0709BE71" w14:textId="77777777" w:rsidTr="005D21BE">
        <w:tc>
          <w:tcPr>
            <w:tcW w:w="1129" w:type="dxa"/>
          </w:tcPr>
          <w:p w14:paraId="180E4C56" w14:textId="79E7430B" w:rsidR="00846C62" w:rsidRDefault="00846C62" w:rsidP="005D21BE">
            <w:pPr>
              <w:jc w:val="center"/>
              <w:rPr>
                <w:rFonts w:ascii="Arial" w:hAnsi="Arial" w:cs="Arial"/>
                <w:sz w:val="20"/>
                <w:szCs w:val="20"/>
              </w:rPr>
            </w:pPr>
            <w:r>
              <w:rPr>
                <w:rFonts w:ascii="Arial" w:hAnsi="Arial" w:cs="Arial"/>
                <w:sz w:val="20"/>
                <w:szCs w:val="20"/>
              </w:rPr>
              <w:t>4.</w:t>
            </w:r>
          </w:p>
        </w:tc>
        <w:tc>
          <w:tcPr>
            <w:tcW w:w="3969" w:type="dxa"/>
          </w:tcPr>
          <w:p w14:paraId="77933E67" w14:textId="2E86E1BC" w:rsidR="00846C62" w:rsidRDefault="00846C62" w:rsidP="005D21BE">
            <w:pPr>
              <w:jc w:val="both"/>
              <w:rPr>
                <w:rFonts w:ascii="Arial" w:hAnsi="Arial" w:cs="Arial"/>
                <w:sz w:val="20"/>
                <w:szCs w:val="20"/>
              </w:rPr>
            </w:pPr>
            <w:r w:rsidRPr="00846C62">
              <w:rPr>
                <w:rFonts w:ascii="Arial" w:hAnsi="Arial" w:cs="Arial"/>
                <w:sz w:val="20"/>
                <w:szCs w:val="20"/>
              </w:rPr>
              <w:t>Potraživanja za prihode od pruženih usluga</w:t>
            </w:r>
            <w:r>
              <w:rPr>
                <w:rFonts w:ascii="Arial" w:hAnsi="Arial" w:cs="Arial"/>
                <w:sz w:val="20"/>
                <w:szCs w:val="20"/>
              </w:rPr>
              <w:t xml:space="preserve"> (166150)</w:t>
            </w:r>
          </w:p>
        </w:tc>
        <w:tc>
          <w:tcPr>
            <w:tcW w:w="2835" w:type="dxa"/>
          </w:tcPr>
          <w:p w14:paraId="66CDFA57" w14:textId="23B1267E" w:rsidR="00846C62" w:rsidRDefault="00846C62" w:rsidP="00846C62">
            <w:pPr>
              <w:rPr>
                <w:rFonts w:ascii="Arial" w:hAnsi="Arial" w:cs="Arial"/>
                <w:sz w:val="20"/>
                <w:szCs w:val="20"/>
              </w:rPr>
            </w:pPr>
            <w:r>
              <w:rPr>
                <w:rFonts w:ascii="Arial" w:hAnsi="Arial" w:cs="Arial"/>
                <w:sz w:val="20"/>
                <w:szCs w:val="20"/>
              </w:rPr>
              <w:t xml:space="preserve">                    360,00</w:t>
            </w:r>
          </w:p>
        </w:tc>
      </w:tr>
      <w:tr w:rsidR="004C226E" w14:paraId="55BCBAE1" w14:textId="77777777" w:rsidTr="005D21BE">
        <w:tc>
          <w:tcPr>
            <w:tcW w:w="1129" w:type="dxa"/>
          </w:tcPr>
          <w:p w14:paraId="5404288F" w14:textId="0D2952DD" w:rsidR="004C226E" w:rsidRDefault="00846C62" w:rsidP="005D21BE">
            <w:pPr>
              <w:jc w:val="center"/>
              <w:rPr>
                <w:rFonts w:ascii="Arial" w:hAnsi="Arial" w:cs="Arial"/>
                <w:sz w:val="20"/>
                <w:szCs w:val="20"/>
              </w:rPr>
            </w:pPr>
            <w:r>
              <w:rPr>
                <w:rFonts w:ascii="Arial" w:hAnsi="Arial" w:cs="Arial"/>
                <w:sz w:val="20"/>
                <w:szCs w:val="20"/>
              </w:rPr>
              <w:t>5</w:t>
            </w:r>
            <w:r w:rsidR="004C226E">
              <w:rPr>
                <w:rFonts w:ascii="Arial" w:hAnsi="Arial" w:cs="Arial"/>
                <w:sz w:val="20"/>
                <w:szCs w:val="20"/>
              </w:rPr>
              <w:t>.</w:t>
            </w:r>
          </w:p>
        </w:tc>
        <w:tc>
          <w:tcPr>
            <w:tcW w:w="3969" w:type="dxa"/>
          </w:tcPr>
          <w:p w14:paraId="3E94CE24" w14:textId="01DEA077" w:rsidR="004C226E" w:rsidRDefault="004C226E" w:rsidP="005D21BE">
            <w:pPr>
              <w:jc w:val="both"/>
              <w:rPr>
                <w:rFonts w:ascii="Arial" w:hAnsi="Arial" w:cs="Arial"/>
                <w:sz w:val="20"/>
                <w:szCs w:val="20"/>
              </w:rPr>
            </w:pPr>
            <w:r>
              <w:rPr>
                <w:rFonts w:ascii="Arial" w:hAnsi="Arial" w:cs="Arial"/>
                <w:sz w:val="20"/>
                <w:szCs w:val="20"/>
              </w:rPr>
              <w:t>Ispravak vrijednosti potraživanja</w:t>
            </w:r>
          </w:p>
        </w:tc>
        <w:tc>
          <w:tcPr>
            <w:tcW w:w="2835" w:type="dxa"/>
          </w:tcPr>
          <w:p w14:paraId="6DB50CE6" w14:textId="403A84D0" w:rsidR="004C226E" w:rsidRDefault="004C226E" w:rsidP="005D21BE">
            <w:pPr>
              <w:jc w:val="center"/>
              <w:rPr>
                <w:rFonts w:ascii="Arial" w:hAnsi="Arial" w:cs="Arial"/>
                <w:sz w:val="20"/>
                <w:szCs w:val="20"/>
              </w:rPr>
            </w:pPr>
            <w:r>
              <w:rPr>
                <w:rFonts w:ascii="Arial" w:hAnsi="Arial" w:cs="Arial"/>
                <w:sz w:val="20"/>
                <w:szCs w:val="20"/>
              </w:rPr>
              <w:t xml:space="preserve">     </w:t>
            </w:r>
            <w:r w:rsidR="00850C44">
              <w:rPr>
                <w:rFonts w:ascii="Arial" w:hAnsi="Arial" w:cs="Arial"/>
                <w:sz w:val="20"/>
                <w:szCs w:val="20"/>
              </w:rPr>
              <w:t>-</w:t>
            </w:r>
            <w:r>
              <w:rPr>
                <w:rFonts w:ascii="Arial" w:hAnsi="Arial" w:cs="Arial"/>
                <w:sz w:val="20"/>
                <w:szCs w:val="20"/>
              </w:rPr>
              <w:t xml:space="preserve"> 282,55</w:t>
            </w:r>
          </w:p>
        </w:tc>
      </w:tr>
      <w:tr w:rsidR="00AE1F72" w14:paraId="58F841E1" w14:textId="77777777" w:rsidTr="005D21BE">
        <w:tc>
          <w:tcPr>
            <w:tcW w:w="1129" w:type="dxa"/>
          </w:tcPr>
          <w:p w14:paraId="0C670100" w14:textId="77777777" w:rsidR="00AE1F72" w:rsidRPr="00A309B2" w:rsidRDefault="00AE1F72" w:rsidP="005D21BE">
            <w:pPr>
              <w:jc w:val="center"/>
              <w:rPr>
                <w:rFonts w:ascii="Arial" w:hAnsi="Arial" w:cs="Arial"/>
                <w:sz w:val="20"/>
                <w:szCs w:val="20"/>
              </w:rPr>
            </w:pPr>
          </w:p>
        </w:tc>
        <w:tc>
          <w:tcPr>
            <w:tcW w:w="3969" w:type="dxa"/>
          </w:tcPr>
          <w:p w14:paraId="669E0B87" w14:textId="77777777" w:rsidR="00AE1F72" w:rsidRPr="00BB4C3B" w:rsidRDefault="00AE1F72" w:rsidP="005D21BE">
            <w:pPr>
              <w:jc w:val="both"/>
              <w:rPr>
                <w:rFonts w:ascii="Arial" w:hAnsi="Arial" w:cs="Arial"/>
                <w:b/>
                <w:bCs/>
                <w:sz w:val="20"/>
                <w:szCs w:val="20"/>
              </w:rPr>
            </w:pPr>
            <w:r w:rsidRPr="00BB4C3B">
              <w:rPr>
                <w:rFonts w:ascii="Arial" w:hAnsi="Arial" w:cs="Arial"/>
                <w:b/>
                <w:bCs/>
                <w:sz w:val="20"/>
                <w:szCs w:val="20"/>
              </w:rPr>
              <w:t xml:space="preserve">Ukupna potraživanja: </w:t>
            </w:r>
          </w:p>
        </w:tc>
        <w:tc>
          <w:tcPr>
            <w:tcW w:w="2835" w:type="dxa"/>
          </w:tcPr>
          <w:p w14:paraId="582D3287" w14:textId="7DD4D2AA" w:rsidR="00AE1F72" w:rsidRPr="00A309B2" w:rsidRDefault="00846C62" w:rsidP="005D21BE">
            <w:pPr>
              <w:jc w:val="center"/>
              <w:rPr>
                <w:rFonts w:ascii="Arial" w:hAnsi="Arial" w:cs="Arial"/>
                <w:sz w:val="20"/>
                <w:szCs w:val="20"/>
              </w:rPr>
            </w:pPr>
            <w:r>
              <w:rPr>
                <w:rFonts w:ascii="Arial" w:hAnsi="Arial" w:cs="Arial"/>
                <w:sz w:val="20"/>
                <w:szCs w:val="20"/>
              </w:rPr>
              <w:t>17.300,72</w:t>
            </w:r>
          </w:p>
        </w:tc>
      </w:tr>
    </w:tbl>
    <w:p w14:paraId="24B03523" w14:textId="77777777" w:rsidR="00722A3C" w:rsidRDefault="00722A3C" w:rsidP="00AE1F72">
      <w:pPr>
        <w:jc w:val="both"/>
        <w:rPr>
          <w:rFonts w:ascii="Arial" w:hAnsi="Arial" w:cs="Arial"/>
          <w:sz w:val="20"/>
          <w:szCs w:val="20"/>
        </w:rPr>
      </w:pPr>
    </w:p>
    <w:p w14:paraId="06C951F3" w14:textId="4F5FBFC1" w:rsidR="00AE1F72" w:rsidRDefault="00AE1F72" w:rsidP="00AE1F72">
      <w:pPr>
        <w:jc w:val="both"/>
        <w:rPr>
          <w:rFonts w:ascii="Arial" w:hAnsi="Arial" w:cs="Arial"/>
          <w:sz w:val="20"/>
          <w:szCs w:val="20"/>
        </w:rPr>
      </w:pPr>
      <w:r w:rsidRPr="00407963">
        <w:rPr>
          <w:rFonts w:ascii="Arial" w:hAnsi="Arial" w:cs="Arial"/>
          <w:sz w:val="20"/>
          <w:szCs w:val="20"/>
        </w:rPr>
        <w:t>Stanje financijskih sredstava na dan 3</w:t>
      </w:r>
      <w:r w:rsidR="00846C62">
        <w:rPr>
          <w:rFonts w:ascii="Arial" w:hAnsi="Arial" w:cs="Arial"/>
          <w:sz w:val="20"/>
          <w:szCs w:val="20"/>
        </w:rPr>
        <w:t>0</w:t>
      </w:r>
      <w:r w:rsidRPr="00407963">
        <w:rPr>
          <w:rFonts w:ascii="Arial" w:hAnsi="Arial" w:cs="Arial"/>
          <w:sz w:val="20"/>
          <w:szCs w:val="20"/>
        </w:rPr>
        <w:t>.</w:t>
      </w:r>
      <w:r w:rsidR="00846C62">
        <w:rPr>
          <w:rFonts w:ascii="Arial" w:hAnsi="Arial" w:cs="Arial"/>
          <w:sz w:val="20"/>
          <w:szCs w:val="20"/>
        </w:rPr>
        <w:t>06</w:t>
      </w:r>
      <w:r w:rsidRPr="00407963">
        <w:rPr>
          <w:rFonts w:ascii="Arial" w:hAnsi="Arial" w:cs="Arial"/>
          <w:sz w:val="20"/>
          <w:szCs w:val="20"/>
        </w:rPr>
        <w:t>.202</w:t>
      </w:r>
      <w:r w:rsidR="00846C62">
        <w:rPr>
          <w:rFonts w:ascii="Arial" w:hAnsi="Arial" w:cs="Arial"/>
          <w:sz w:val="20"/>
          <w:szCs w:val="20"/>
        </w:rPr>
        <w:t>5</w:t>
      </w:r>
      <w:r w:rsidRPr="00407963">
        <w:rPr>
          <w:rFonts w:ascii="Arial" w:hAnsi="Arial" w:cs="Arial"/>
          <w:sz w:val="20"/>
          <w:szCs w:val="20"/>
        </w:rPr>
        <w:t xml:space="preserve">.  </w:t>
      </w:r>
    </w:p>
    <w:p w14:paraId="2AAE39F8" w14:textId="6F5ECA06" w:rsidR="00AE1F72" w:rsidRDefault="00AE1F72" w:rsidP="00AE1F72">
      <w:pPr>
        <w:jc w:val="both"/>
        <w:rPr>
          <w:rFonts w:ascii="Arial" w:hAnsi="Arial" w:cs="Arial"/>
          <w:sz w:val="20"/>
          <w:szCs w:val="20"/>
          <w:u w:val="single"/>
        </w:rPr>
      </w:pPr>
      <w:r w:rsidRPr="00407963">
        <w:rPr>
          <w:rFonts w:ascii="Arial" w:hAnsi="Arial" w:cs="Arial"/>
          <w:sz w:val="20"/>
          <w:szCs w:val="20"/>
          <w:u w:val="single"/>
        </w:rPr>
        <w:t xml:space="preserve">                         Stanje žiro – računa 3</w:t>
      </w:r>
      <w:r w:rsidR="00846C62">
        <w:rPr>
          <w:rFonts w:ascii="Arial" w:hAnsi="Arial" w:cs="Arial"/>
          <w:sz w:val="20"/>
          <w:szCs w:val="20"/>
          <w:u w:val="single"/>
        </w:rPr>
        <w:t>0</w:t>
      </w:r>
      <w:r w:rsidRPr="00407963">
        <w:rPr>
          <w:rFonts w:ascii="Arial" w:hAnsi="Arial" w:cs="Arial"/>
          <w:sz w:val="20"/>
          <w:szCs w:val="20"/>
          <w:u w:val="single"/>
        </w:rPr>
        <w:t>.</w:t>
      </w:r>
      <w:r w:rsidR="00846C62">
        <w:rPr>
          <w:rFonts w:ascii="Arial" w:hAnsi="Arial" w:cs="Arial"/>
          <w:sz w:val="20"/>
          <w:szCs w:val="20"/>
          <w:u w:val="single"/>
        </w:rPr>
        <w:t>06</w:t>
      </w:r>
      <w:r w:rsidRPr="00407963">
        <w:rPr>
          <w:rFonts w:ascii="Arial" w:hAnsi="Arial" w:cs="Arial"/>
          <w:sz w:val="20"/>
          <w:szCs w:val="20"/>
          <w:u w:val="single"/>
        </w:rPr>
        <w:t>.202</w:t>
      </w:r>
      <w:r w:rsidR="00846C62">
        <w:rPr>
          <w:rFonts w:ascii="Arial" w:hAnsi="Arial" w:cs="Arial"/>
          <w:sz w:val="20"/>
          <w:szCs w:val="20"/>
          <w:u w:val="single"/>
        </w:rPr>
        <w:t>5</w:t>
      </w:r>
      <w:r w:rsidRPr="00407963">
        <w:rPr>
          <w:rFonts w:ascii="Arial" w:hAnsi="Arial" w:cs="Arial"/>
          <w:sz w:val="20"/>
          <w:szCs w:val="20"/>
          <w:u w:val="single"/>
        </w:rPr>
        <w:t xml:space="preserve">.                                 </w:t>
      </w:r>
      <w:r w:rsidR="00846C62">
        <w:rPr>
          <w:rFonts w:ascii="Arial" w:hAnsi="Arial" w:cs="Arial"/>
          <w:sz w:val="20"/>
          <w:szCs w:val="20"/>
          <w:u w:val="single"/>
        </w:rPr>
        <w:t>3.773,22</w:t>
      </w:r>
      <w:r w:rsidR="009A6B79">
        <w:rPr>
          <w:rFonts w:ascii="Arial" w:hAnsi="Arial" w:cs="Arial"/>
          <w:sz w:val="20"/>
          <w:szCs w:val="20"/>
          <w:u w:val="single"/>
        </w:rPr>
        <w:t xml:space="preserve"> eura</w:t>
      </w:r>
    </w:p>
    <w:p w14:paraId="172299C2" w14:textId="77777777" w:rsidR="00426309" w:rsidRDefault="00426309" w:rsidP="00AE1F72">
      <w:pPr>
        <w:jc w:val="both"/>
        <w:rPr>
          <w:rFonts w:ascii="Arial" w:hAnsi="Arial" w:cs="Arial"/>
          <w:sz w:val="20"/>
          <w:szCs w:val="20"/>
          <w:u w:val="single"/>
        </w:rPr>
      </w:pPr>
    </w:p>
    <w:p w14:paraId="2FA7663D" w14:textId="77777777" w:rsidR="006419E4" w:rsidRDefault="006419E4" w:rsidP="00AE1F72">
      <w:pPr>
        <w:jc w:val="both"/>
        <w:rPr>
          <w:rFonts w:ascii="Arial" w:hAnsi="Arial" w:cs="Arial"/>
          <w:sz w:val="20"/>
          <w:szCs w:val="20"/>
          <w:u w:val="single"/>
        </w:rPr>
      </w:pPr>
    </w:p>
    <w:p w14:paraId="077922CD" w14:textId="77777777" w:rsidR="00426309" w:rsidRDefault="00426309" w:rsidP="00AE1F72">
      <w:pPr>
        <w:jc w:val="both"/>
        <w:rPr>
          <w:rFonts w:ascii="Arial" w:hAnsi="Arial" w:cs="Arial"/>
          <w:sz w:val="20"/>
          <w:szCs w:val="20"/>
          <w:u w:val="single"/>
        </w:rPr>
      </w:pPr>
    </w:p>
    <w:p w14:paraId="5F5F3C6A" w14:textId="77777777" w:rsidR="00037FD1" w:rsidRPr="00722A3C" w:rsidRDefault="00037FD1" w:rsidP="00AE1F72">
      <w:pPr>
        <w:jc w:val="both"/>
        <w:rPr>
          <w:rFonts w:ascii="Arial" w:hAnsi="Arial" w:cs="Arial"/>
          <w:sz w:val="20"/>
          <w:szCs w:val="20"/>
          <w:u w:val="single"/>
        </w:rPr>
      </w:pPr>
    </w:p>
    <w:p w14:paraId="78F29890" w14:textId="77777777" w:rsidR="00AE1F72" w:rsidRDefault="00AE1F72" w:rsidP="00AE1F72">
      <w:pPr>
        <w:tabs>
          <w:tab w:val="left" w:pos="3570"/>
        </w:tabs>
        <w:jc w:val="both"/>
        <w:rPr>
          <w:rFonts w:ascii="Arial" w:hAnsi="Arial" w:cs="Arial"/>
          <w:b/>
          <w:bCs/>
          <w:sz w:val="20"/>
          <w:szCs w:val="20"/>
          <w:u w:val="single"/>
        </w:rPr>
      </w:pPr>
      <w:r w:rsidRPr="00BB4C3B">
        <w:rPr>
          <w:rFonts w:ascii="Arial" w:hAnsi="Arial" w:cs="Arial"/>
          <w:b/>
          <w:bCs/>
          <w:sz w:val="20"/>
          <w:szCs w:val="20"/>
          <w:u w:val="single"/>
        </w:rPr>
        <w:lastRenderedPageBreak/>
        <w:t>Tablica 2. Obveze</w:t>
      </w:r>
    </w:p>
    <w:p w14:paraId="0DD3B25E" w14:textId="77777777" w:rsidR="00AE1F72" w:rsidRDefault="00AE1F72" w:rsidP="00AE1F72">
      <w:pPr>
        <w:tabs>
          <w:tab w:val="left" w:pos="3570"/>
        </w:tabs>
        <w:jc w:val="both"/>
        <w:rPr>
          <w:rFonts w:ascii="Arial" w:hAnsi="Arial" w:cs="Arial"/>
          <w:b/>
          <w:bCs/>
          <w:sz w:val="20"/>
          <w:szCs w:val="20"/>
          <w:u w:val="single"/>
        </w:rPr>
      </w:pPr>
    </w:p>
    <w:tbl>
      <w:tblPr>
        <w:tblStyle w:val="Reetkatablice"/>
        <w:tblW w:w="0" w:type="auto"/>
        <w:tblLook w:val="04A0" w:firstRow="1" w:lastRow="0" w:firstColumn="1" w:lastColumn="0" w:noHBand="0" w:noVBand="1"/>
      </w:tblPr>
      <w:tblGrid>
        <w:gridCol w:w="988"/>
        <w:gridCol w:w="4110"/>
        <w:gridCol w:w="2835"/>
      </w:tblGrid>
      <w:tr w:rsidR="00AE1F72" w:rsidRPr="00407963" w14:paraId="515A6717" w14:textId="77777777" w:rsidTr="005D21BE">
        <w:tc>
          <w:tcPr>
            <w:tcW w:w="988" w:type="dxa"/>
          </w:tcPr>
          <w:p w14:paraId="0D6E82EA" w14:textId="77777777" w:rsidR="00AE1F72" w:rsidRPr="00407963" w:rsidRDefault="00AE1F72" w:rsidP="005D21BE">
            <w:pPr>
              <w:tabs>
                <w:tab w:val="left" w:pos="3570"/>
              </w:tabs>
              <w:jc w:val="both"/>
              <w:rPr>
                <w:rFonts w:ascii="Arial" w:hAnsi="Arial" w:cs="Arial"/>
                <w:b/>
                <w:bCs/>
                <w:sz w:val="20"/>
                <w:szCs w:val="20"/>
              </w:rPr>
            </w:pPr>
            <w:r w:rsidRPr="00407963">
              <w:rPr>
                <w:rFonts w:ascii="Arial" w:hAnsi="Arial" w:cs="Arial"/>
                <w:b/>
                <w:bCs/>
                <w:sz w:val="20"/>
                <w:szCs w:val="20"/>
              </w:rPr>
              <w:t>Redni broj</w:t>
            </w:r>
          </w:p>
        </w:tc>
        <w:tc>
          <w:tcPr>
            <w:tcW w:w="4110" w:type="dxa"/>
          </w:tcPr>
          <w:p w14:paraId="63A0F86A" w14:textId="77777777" w:rsidR="00AE1F72" w:rsidRPr="00407963" w:rsidRDefault="00AE1F72" w:rsidP="005D21BE">
            <w:pPr>
              <w:tabs>
                <w:tab w:val="left" w:pos="3570"/>
              </w:tabs>
              <w:jc w:val="both"/>
              <w:rPr>
                <w:rFonts w:ascii="Arial" w:hAnsi="Arial" w:cs="Arial"/>
                <w:b/>
                <w:bCs/>
                <w:sz w:val="20"/>
                <w:szCs w:val="20"/>
              </w:rPr>
            </w:pPr>
            <w:r w:rsidRPr="00407963">
              <w:rPr>
                <w:rFonts w:ascii="Arial" w:hAnsi="Arial" w:cs="Arial"/>
                <w:b/>
                <w:bCs/>
                <w:sz w:val="20"/>
                <w:szCs w:val="20"/>
              </w:rPr>
              <w:t>Obveze</w:t>
            </w:r>
          </w:p>
        </w:tc>
        <w:tc>
          <w:tcPr>
            <w:tcW w:w="2835" w:type="dxa"/>
          </w:tcPr>
          <w:p w14:paraId="3166D732" w14:textId="07CB2893" w:rsidR="00AE1F72" w:rsidRPr="00407963" w:rsidRDefault="00AE1F72" w:rsidP="005D21BE">
            <w:pPr>
              <w:tabs>
                <w:tab w:val="left" w:pos="3570"/>
              </w:tabs>
              <w:jc w:val="both"/>
              <w:rPr>
                <w:rFonts w:ascii="Arial" w:hAnsi="Arial" w:cs="Arial"/>
                <w:b/>
                <w:bCs/>
                <w:sz w:val="20"/>
                <w:szCs w:val="20"/>
              </w:rPr>
            </w:pPr>
            <w:r w:rsidRPr="00407963">
              <w:rPr>
                <w:rFonts w:ascii="Arial" w:hAnsi="Arial" w:cs="Arial"/>
                <w:b/>
                <w:bCs/>
                <w:sz w:val="20"/>
                <w:szCs w:val="20"/>
              </w:rPr>
              <w:t>Stanje na dan 3</w:t>
            </w:r>
            <w:r w:rsidR="00426309">
              <w:rPr>
                <w:rFonts w:ascii="Arial" w:hAnsi="Arial" w:cs="Arial"/>
                <w:b/>
                <w:bCs/>
                <w:sz w:val="20"/>
                <w:szCs w:val="20"/>
              </w:rPr>
              <w:t>0</w:t>
            </w:r>
            <w:r w:rsidRPr="00407963">
              <w:rPr>
                <w:rFonts w:ascii="Arial" w:hAnsi="Arial" w:cs="Arial"/>
                <w:b/>
                <w:bCs/>
                <w:sz w:val="20"/>
                <w:szCs w:val="20"/>
              </w:rPr>
              <w:t>.</w:t>
            </w:r>
            <w:r w:rsidR="00426309">
              <w:rPr>
                <w:rFonts w:ascii="Arial" w:hAnsi="Arial" w:cs="Arial"/>
                <w:b/>
                <w:bCs/>
                <w:sz w:val="20"/>
                <w:szCs w:val="20"/>
              </w:rPr>
              <w:t>06</w:t>
            </w:r>
            <w:r w:rsidRPr="00407963">
              <w:rPr>
                <w:rFonts w:ascii="Arial" w:hAnsi="Arial" w:cs="Arial"/>
                <w:b/>
                <w:bCs/>
                <w:sz w:val="20"/>
                <w:szCs w:val="20"/>
              </w:rPr>
              <w:t>.202</w:t>
            </w:r>
            <w:r w:rsidR="00426309">
              <w:rPr>
                <w:rFonts w:ascii="Arial" w:hAnsi="Arial" w:cs="Arial"/>
                <w:b/>
                <w:bCs/>
                <w:sz w:val="20"/>
                <w:szCs w:val="20"/>
              </w:rPr>
              <w:t>5</w:t>
            </w:r>
            <w:r w:rsidRPr="00407963">
              <w:rPr>
                <w:rFonts w:ascii="Arial" w:hAnsi="Arial" w:cs="Arial"/>
                <w:b/>
                <w:bCs/>
                <w:sz w:val="20"/>
                <w:szCs w:val="20"/>
              </w:rPr>
              <w:t>.</w:t>
            </w:r>
          </w:p>
        </w:tc>
      </w:tr>
      <w:tr w:rsidR="00AE1F72" w:rsidRPr="00407963" w14:paraId="4A2BD5D8" w14:textId="77777777" w:rsidTr="005D21BE">
        <w:tc>
          <w:tcPr>
            <w:tcW w:w="988" w:type="dxa"/>
          </w:tcPr>
          <w:p w14:paraId="1431B39A" w14:textId="77777777" w:rsidR="00AE1F72" w:rsidRPr="00407963" w:rsidRDefault="00AE1F72" w:rsidP="005D21BE">
            <w:pPr>
              <w:tabs>
                <w:tab w:val="left" w:pos="3570"/>
              </w:tabs>
              <w:jc w:val="both"/>
              <w:rPr>
                <w:rFonts w:ascii="Arial" w:hAnsi="Arial" w:cs="Arial"/>
                <w:sz w:val="20"/>
                <w:szCs w:val="20"/>
              </w:rPr>
            </w:pPr>
            <w:r w:rsidRPr="00407963">
              <w:rPr>
                <w:rFonts w:ascii="Arial" w:hAnsi="Arial" w:cs="Arial"/>
                <w:sz w:val="20"/>
                <w:szCs w:val="20"/>
              </w:rPr>
              <w:t>1.</w:t>
            </w:r>
          </w:p>
        </w:tc>
        <w:tc>
          <w:tcPr>
            <w:tcW w:w="4110" w:type="dxa"/>
          </w:tcPr>
          <w:p w14:paraId="51C3D10B" w14:textId="77777777" w:rsidR="00AE1F72" w:rsidRPr="00407963" w:rsidRDefault="00AE1F72" w:rsidP="005D21BE">
            <w:pPr>
              <w:tabs>
                <w:tab w:val="left" w:pos="3570"/>
              </w:tabs>
              <w:jc w:val="both"/>
              <w:rPr>
                <w:rFonts w:ascii="Arial" w:hAnsi="Arial" w:cs="Arial"/>
                <w:sz w:val="20"/>
                <w:szCs w:val="20"/>
              </w:rPr>
            </w:pPr>
            <w:r>
              <w:rPr>
                <w:rFonts w:ascii="Arial" w:hAnsi="Arial" w:cs="Arial"/>
                <w:sz w:val="20"/>
                <w:szCs w:val="20"/>
              </w:rPr>
              <w:t>Obveze za zaposlene (231)</w:t>
            </w:r>
          </w:p>
        </w:tc>
        <w:tc>
          <w:tcPr>
            <w:tcW w:w="2835" w:type="dxa"/>
          </w:tcPr>
          <w:p w14:paraId="60377261" w14:textId="5C63093B" w:rsidR="00AE1F72" w:rsidRPr="00407963" w:rsidRDefault="00B4082C" w:rsidP="000155F6">
            <w:pPr>
              <w:tabs>
                <w:tab w:val="left" w:pos="3570"/>
              </w:tabs>
              <w:jc w:val="right"/>
              <w:rPr>
                <w:rFonts w:ascii="Arial" w:hAnsi="Arial" w:cs="Arial"/>
                <w:sz w:val="20"/>
                <w:szCs w:val="20"/>
              </w:rPr>
            </w:pPr>
            <w:r>
              <w:rPr>
                <w:rFonts w:ascii="Arial" w:hAnsi="Arial" w:cs="Arial"/>
                <w:sz w:val="20"/>
                <w:szCs w:val="20"/>
              </w:rPr>
              <w:t>63.485,07</w:t>
            </w:r>
          </w:p>
        </w:tc>
      </w:tr>
      <w:tr w:rsidR="00AE1F72" w:rsidRPr="00407963" w14:paraId="619C3632" w14:textId="77777777" w:rsidTr="005D21BE">
        <w:tc>
          <w:tcPr>
            <w:tcW w:w="988" w:type="dxa"/>
          </w:tcPr>
          <w:p w14:paraId="0EB79ACF" w14:textId="77777777" w:rsidR="00AE1F72" w:rsidRPr="00407963" w:rsidRDefault="00AE1F72" w:rsidP="005D21BE">
            <w:pPr>
              <w:tabs>
                <w:tab w:val="left" w:pos="3570"/>
              </w:tabs>
              <w:jc w:val="both"/>
              <w:rPr>
                <w:rFonts w:ascii="Arial" w:hAnsi="Arial" w:cs="Arial"/>
                <w:sz w:val="20"/>
                <w:szCs w:val="20"/>
              </w:rPr>
            </w:pPr>
            <w:r>
              <w:rPr>
                <w:rFonts w:ascii="Arial" w:hAnsi="Arial" w:cs="Arial"/>
                <w:sz w:val="20"/>
                <w:szCs w:val="20"/>
              </w:rPr>
              <w:t>2.</w:t>
            </w:r>
          </w:p>
        </w:tc>
        <w:tc>
          <w:tcPr>
            <w:tcW w:w="4110" w:type="dxa"/>
          </w:tcPr>
          <w:p w14:paraId="34BABAC9" w14:textId="77777777" w:rsidR="00AE1F72" w:rsidRPr="00407963" w:rsidRDefault="00AE1F72" w:rsidP="005D21BE">
            <w:pPr>
              <w:tabs>
                <w:tab w:val="left" w:pos="3570"/>
              </w:tabs>
              <w:jc w:val="both"/>
              <w:rPr>
                <w:rFonts w:ascii="Arial" w:hAnsi="Arial" w:cs="Arial"/>
                <w:sz w:val="20"/>
                <w:szCs w:val="20"/>
              </w:rPr>
            </w:pPr>
            <w:r>
              <w:rPr>
                <w:rFonts w:ascii="Arial" w:hAnsi="Arial" w:cs="Arial"/>
                <w:sz w:val="20"/>
                <w:szCs w:val="20"/>
              </w:rPr>
              <w:t>Obveze za materijalne rashode (232)</w:t>
            </w:r>
          </w:p>
        </w:tc>
        <w:tc>
          <w:tcPr>
            <w:tcW w:w="2835" w:type="dxa"/>
          </w:tcPr>
          <w:p w14:paraId="7A9C84B6" w14:textId="2C0271FF" w:rsidR="00AE1F72" w:rsidRPr="00407963" w:rsidRDefault="00B4082C" w:rsidP="000155F6">
            <w:pPr>
              <w:tabs>
                <w:tab w:val="left" w:pos="3570"/>
              </w:tabs>
              <w:jc w:val="right"/>
              <w:rPr>
                <w:rFonts w:ascii="Arial" w:hAnsi="Arial" w:cs="Arial"/>
                <w:sz w:val="20"/>
                <w:szCs w:val="20"/>
              </w:rPr>
            </w:pPr>
            <w:r>
              <w:rPr>
                <w:rFonts w:ascii="Arial" w:hAnsi="Arial" w:cs="Arial"/>
                <w:sz w:val="20"/>
                <w:szCs w:val="20"/>
              </w:rPr>
              <w:t>4.434,01</w:t>
            </w:r>
          </w:p>
        </w:tc>
      </w:tr>
      <w:tr w:rsidR="00AE1F72" w:rsidRPr="00407963" w14:paraId="6308A459" w14:textId="77777777" w:rsidTr="005D21BE">
        <w:tc>
          <w:tcPr>
            <w:tcW w:w="988" w:type="dxa"/>
          </w:tcPr>
          <w:p w14:paraId="40D81493" w14:textId="77777777" w:rsidR="00AE1F72" w:rsidRPr="00407963" w:rsidRDefault="00AE1F72" w:rsidP="005D21BE">
            <w:pPr>
              <w:tabs>
                <w:tab w:val="left" w:pos="3570"/>
              </w:tabs>
              <w:jc w:val="both"/>
              <w:rPr>
                <w:rFonts w:ascii="Arial" w:hAnsi="Arial" w:cs="Arial"/>
                <w:sz w:val="20"/>
                <w:szCs w:val="20"/>
              </w:rPr>
            </w:pPr>
            <w:r>
              <w:rPr>
                <w:rFonts w:ascii="Arial" w:hAnsi="Arial" w:cs="Arial"/>
                <w:sz w:val="20"/>
                <w:szCs w:val="20"/>
              </w:rPr>
              <w:t>3.</w:t>
            </w:r>
          </w:p>
        </w:tc>
        <w:tc>
          <w:tcPr>
            <w:tcW w:w="4110" w:type="dxa"/>
          </w:tcPr>
          <w:p w14:paraId="3C9A2145" w14:textId="77777777" w:rsidR="00AE1F72" w:rsidRPr="00407963" w:rsidRDefault="00AE1F72" w:rsidP="005D21BE">
            <w:pPr>
              <w:tabs>
                <w:tab w:val="left" w:pos="3570"/>
              </w:tabs>
              <w:jc w:val="both"/>
              <w:rPr>
                <w:rFonts w:ascii="Arial" w:hAnsi="Arial" w:cs="Arial"/>
                <w:sz w:val="20"/>
                <w:szCs w:val="20"/>
              </w:rPr>
            </w:pPr>
            <w:r>
              <w:rPr>
                <w:rFonts w:ascii="Arial" w:hAnsi="Arial" w:cs="Arial"/>
                <w:sz w:val="20"/>
                <w:szCs w:val="20"/>
              </w:rPr>
              <w:t>Obveze za financijske rashode (234)</w:t>
            </w:r>
          </w:p>
        </w:tc>
        <w:tc>
          <w:tcPr>
            <w:tcW w:w="2835" w:type="dxa"/>
          </w:tcPr>
          <w:p w14:paraId="7FFB340C" w14:textId="1B6FB111" w:rsidR="00AE1F72" w:rsidRPr="00407963" w:rsidRDefault="00B4082C" w:rsidP="000155F6">
            <w:pPr>
              <w:tabs>
                <w:tab w:val="left" w:pos="3570"/>
              </w:tabs>
              <w:jc w:val="right"/>
              <w:rPr>
                <w:rFonts w:ascii="Arial" w:hAnsi="Arial" w:cs="Arial"/>
                <w:sz w:val="20"/>
                <w:szCs w:val="20"/>
              </w:rPr>
            </w:pPr>
            <w:r>
              <w:rPr>
                <w:rFonts w:ascii="Arial" w:hAnsi="Arial" w:cs="Arial"/>
                <w:sz w:val="20"/>
                <w:szCs w:val="20"/>
              </w:rPr>
              <w:t>109,20</w:t>
            </w:r>
            <w:r w:rsidR="00AE1F72">
              <w:rPr>
                <w:rFonts w:ascii="Arial" w:hAnsi="Arial" w:cs="Arial"/>
                <w:sz w:val="20"/>
                <w:szCs w:val="20"/>
              </w:rPr>
              <w:t xml:space="preserve">    </w:t>
            </w:r>
          </w:p>
        </w:tc>
      </w:tr>
      <w:tr w:rsidR="000627BE" w:rsidRPr="00407963" w14:paraId="0251B938" w14:textId="77777777" w:rsidTr="005D21BE">
        <w:tc>
          <w:tcPr>
            <w:tcW w:w="988" w:type="dxa"/>
          </w:tcPr>
          <w:p w14:paraId="38C4A9E0" w14:textId="4431BFC7" w:rsidR="000627BE" w:rsidRDefault="00B4082C" w:rsidP="005D21BE">
            <w:pPr>
              <w:tabs>
                <w:tab w:val="left" w:pos="3570"/>
              </w:tabs>
              <w:jc w:val="both"/>
              <w:rPr>
                <w:rFonts w:ascii="Arial" w:hAnsi="Arial" w:cs="Arial"/>
                <w:sz w:val="20"/>
                <w:szCs w:val="20"/>
              </w:rPr>
            </w:pPr>
            <w:r>
              <w:rPr>
                <w:rFonts w:ascii="Arial" w:hAnsi="Arial" w:cs="Arial"/>
                <w:sz w:val="20"/>
                <w:szCs w:val="20"/>
              </w:rPr>
              <w:t>4</w:t>
            </w:r>
            <w:r w:rsidR="000627BE">
              <w:rPr>
                <w:rFonts w:ascii="Arial" w:hAnsi="Arial" w:cs="Arial"/>
                <w:sz w:val="20"/>
                <w:szCs w:val="20"/>
              </w:rPr>
              <w:t>.</w:t>
            </w:r>
          </w:p>
        </w:tc>
        <w:tc>
          <w:tcPr>
            <w:tcW w:w="4110" w:type="dxa"/>
          </w:tcPr>
          <w:p w14:paraId="6BB5D861" w14:textId="03823C87" w:rsidR="000627BE" w:rsidRDefault="000627BE" w:rsidP="005D21BE">
            <w:pPr>
              <w:tabs>
                <w:tab w:val="left" w:pos="3570"/>
              </w:tabs>
              <w:jc w:val="both"/>
              <w:rPr>
                <w:rFonts w:ascii="Arial" w:hAnsi="Arial" w:cs="Arial"/>
                <w:sz w:val="20"/>
                <w:szCs w:val="20"/>
              </w:rPr>
            </w:pPr>
            <w:r>
              <w:rPr>
                <w:rFonts w:ascii="Arial" w:hAnsi="Arial" w:cs="Arial"/>
                <w:sz w:val="20"/>
                <w:szCs w:val="20"/>
              </w:rPr>
              <w:t>Obveze za nabavu proizvedene dugotrajne imovine (242)</w:t>
            </w:r>
          </w:p>
        </w:tc>
        <w:tc>
          <w:tcPr>
            <w:tcW w:w="2835" w:type="dxa"/>
          </w:tcPr>
          <w:p w14:paraId="410FFBF5" w14:textId="77777777" w:rsidR="000627BE" w:rsidRDefault="000627BE" w:rsidP="000155F6">
            <w:pPr>
              <w:tabs>
                <w:tab w:val="left" w:pos="3570"/>
              </w:tabs>
              <w:jc w:val="right"/>
              <w:rPr>
                <w:rFonts w:ascii="Arial" w:hAnsi="Arial" w:cs="Arial"/>
                <w:sz w:val="20"/>
                <w:szCs w:val="20"/>
              </w:rPr>
            </w:pPr>
          </w:p>
          <w:p w14:paraId="3A3AF18E" w14:textId="0560167D" w:rsidR="000627BE" w:rsidRDefault="007941C5" w:rsidP="000155F6">
            <w:pPr>
              <w:tabs>
                <w:tab w:val="left" w:pos="3570"/>
              </w:tabs>
              <w:jc w:val="right"/>
              <w:rPr>
                <w:rFonts w:ascii="Arial" w:hAnsi="Arial" w:cs="Arial"/>
                <w:sz w:val="20"/>
                <w:szCs w:val="20"/>
              </w:rPr>
            </w:pPr>
            <w:r>
              <w:rPr>
                <w:rFonts w:ascii="Arial" w:hAnsi="Arial" w:cs="Arial"/>
                <w:sz w:val="20"/>
                <w:szCs w:val="20"/>
              </w:rPr>
              <w:t>465,00</w:t>
            </w:r>
          </w:p>
        </w:tc>
      </w:tr>
      <w:tr w:rsidR="00AE1F72" w:rsidRPr="00407963" w14:paraId="5A64FDF0" w14:textId="77777777" w:rsidTr="005D21BE">
        <w:tc>
          <w:tcPr>
            <w:tcW w:w="988" w:type="dxa"/>
          </w:tcPr>
          <w:p w14:paraId="66D49091" w14:textId="77777777" w:rsidR="00AE1F72" w:rsidRDefault="00AE1F72" w:rsidP="005D21BE">
            <w:pPr>
              <w:tabs>
                <w:tab w:val="left" w:pos="3570"/>
              </w:tabs>
              <w:jc w:val="both"/>
              <w:rPr>
                <w:rFonts w:ascii="Arial" w:hAnsi="Arial" w:cs="Arial"/>
                <w:sz w:val="20"/>
                <w:szCs w:val="20"/>
              </w:rPr>
            </w:pPr>
          </w:p>
        </w:tc>
        <w:tc>
          <w:tcPr>
            <w:tcW w:w="4110" w:type="dxa"/>
          </w:tcPr>
          <w:p w14:paraId="03BAED23" w14:textId="138C2CFB" w:rsidR="00AE1F72" w:rsidRPr="0082384C" w:rsidRDefault="00AE1F72" w:rsidP="005D21BE">
            <w:pPr>
              <w:tabs>
                <w:tab w:val="left" w:pos="3570"/>
              </w:tabs>
              <w:jc w:val="both"/>
              <w:rPr>
                <w:rFonts w:ascii="Arial" w:hAnsi="Arial" w:cs="Arial"/>
                <w:b/>
                <w:bCs/>
                <w:sz w:val="20"/>
                <w:szCs w:val="20"/>
              </w:rPr>
            </w:pPr>
            <w:r w:rsidRPr="0082384C">
              <w:rPr>
                <w:rFonts w:ascii="Arial" w:hAnsi="Arial" w:cs="Arial"/>
                <w:b/>
                <w:bCs/>
                <w:sz w:val="20"/>
                <w:szCs w:val="20"/>
              </w:rPr>
              <w:t>Ukupno obveze:</w:t>
            </w:r>
          </w:p>
        </w:tc>
        <w:tc>
          <w:tcPr>
            <w:tcW w:w="2835" w:type="dxa"/>
          </w:tcPr>
          <w:p w14:paraId="3527FEC1" w14:textId="50B20D81" w:rsidR="00AE1F72" w:rsidRDefault="007941C5" w:rsidP="000155F6">
            <w:pPr>
              <w:tabs>
                <w:tab w:val="left" w:pos="3570"/>
              </w:tabs>
              <w:jc w:val="right"/>
              <w:rPr>
                <w:rFonts w:ascii="Arial" w:hAnsi="Arial" w:cs="Arial"/>
                <w:sz w:val="20"/>
                <w:szCs w:val="20"/>
              </w:rPr>
            </w:pPr>
            <w:r>
              <w:rPr>
                <w:rFonts w:ascii="Arial" w:hAnsi="Arial" w:cs="Arial"/>
                <w:sz w:val="20"/>
                <w:szCs w:val="20"/>
              </w:rPr>
              <w:t>68.493,28</w:t>
            </w:r>
          </w:p>
        </w:tc>
      </w:tr>
    </w:tbl>
    <w:p w14:paraId="6F6ED97E" w14:textId="77777777" w:rsidR="00AE1F72" w:rsidRDefault="00AE1F72" w:rsidP="00AE1F72">
      <w:pPr>
        <w:tabs>
          <w:tab w:val="left" w:pos="3570"/>
        </w:tabs>
        <w:jc w:val="both"/>
        <w:rPr>
          <w:rFonts w:ascii="Arial" w:hAnsi="Arial" w:cs="Arial"/>
          <w:sz w:val="20"/>
          <w:szCs w:val="20"/>
        </w:rPr>
      </w:pPr>
    </w:p>
    <w:p w14:paraId="0A9AB9E7" w14:textId="21A3E31A" w:rsidR="00AE1F72" w:rsidRDefault="00AE1F72" w:rsidP="00AE1F72">
      <w:pPr>
        <w:ind w:firstLine="284"/>
        <w:jc w:val="both"/>
        <w:rPr>
          <w:rFonts w:ascii="Arial" w:hAnsi="Arial" w:cs="Arial"/>
          <w:sz w:val="20"/>
        </w:rPr>
      </w:pPr>
      <w:r>
        <w:rPr>
          <w:rFonts w:ascii="Arial" w:hAnsi="Arial" w:cs="Arial"/>
          <w:sz w:val="20"/>
        </w:rPr>
        <w:t>N</w:t>
      </w:r>
      <w:r w:rsidRPr="00F03E97">
        <w:rPr>
          <w:rFonts w:ascii="Arial" w:hAnsi="Arial" w:cs="Arial"/>
          <w:sz w:val="20"/>
        </w:rPr>
        <w:t xml:space="preserve">ajvećim dijelom </w:t>
      </w:r>
      <w:r>
        <w:rPr>
          <w:rFonts w:ascii="Arial" w:hAnsi="Arial" w:cs="Arial"/>
          <w:sz w:val="20"/>
        </w:rPr>
        <w:t>o</w:t>
      </w:r>
      <w:r w:rsidRPr="00F03E97">
        <w:rPr>
          <w:rFonts w:ascii="Arial" w:hAnsi="Arial" w:cs="Arial"/>
          <w:sz w:val="20"/>
        </w:rPr>
        <w:t>dnose se na obveze za plaće djelatnika čija isplata dospijeva u</w:t>
      </w:r>
      <w:r>
        <w:rPr>
          <w:rFonts w:ascii="Arial" w:hAnsi="Arial" w:cs="Arial"/>
          <w:sz w:val="20"/>
        </w:rPr>
        <w:t xml:space="preserve"> </w:t>
      </w:r>
      <w:r w:rsidR="00A40D1C">
        <w:rPr>
          <w:rFonts w:ascii="Arial" w:hAnsi="Arial" w:cs="Arial"/>
          <w:sz w:val="20"/>
        </w:rPr>
        <w:t>srpnju</w:t>
      </w:r>
      <w:r w:rsidRPr="00F03E97">
        <w:rPr>
          <w:rFonts w:ascii="Arial" w:hAnsi="Arial" w:cs="Arial"/>
          <w:sz w:val="20"/>
        </w:rPr>
        <w:t xml:space="preserve"> 20</w:t>
      </w:r>
      <w:r>
        <w:rPr>
          <w:rFonts w:ascii="Arial" w:hAnsi="Arial" w:cs="Arial"/>
          <w:sz w:val="20"/>
        </w:rPr>
        <w:t>2</w:t>
      </w:r>
      <w:r w:rsidR="00023CCA">
        <w:rPr>
          <w:rFonts w:ascii="Arial" w:hAnsi="Arial" w:cs="Arial"/>
          <w:sz w:val="20"/>
        </w:rPr>
        <w:t>5</w:t>
      </w:r>
      <w:r w:rsidRPr="00F03E97">
        <w:rPr>
          <w:rFonts w:ascii="Arial" w:hAnsi="Arial" w:cs="Arial"/>
          <w:sz w:val="20"/>
        </w:rPr>
        <w:t xml:space="preserve">. godine. </w:t>
      </w:r>
      <w:r>
        <w:rPr>
          <w:rFonts w:ascii="Arial" w:hAnsi="Arial" w:cs="Arial"/>
          <w:sz w:val="20"/>
        </w:rPr>
        <w:t>Ostale obveze odnose se na plaćanje dobavljača koje također dospijevaju u s</w:t>
      </w:r>
      <w:r w:rsidR="00A40D1C">
        <w:rPr>
          <w:rFonts w:ascii="Arial" w:hAnsi="Arial" w:cs="Arial"/>
          <w:sz w:val="20"/>
        </w:rPr>
        <w:t>rpnju</w:t>
      </w:r>
      <w:r>
        <w:rPr>
          <w:rFonts w:ascii="Arial" w:hAnsi="Arial" w:cs="Arial"/>
          <w:sz w:val="20"/>
        </w:rPr>
        <w:t xml:space="preserve"> 202</w:t>
      </w:r>
      <w:r w:rsidR="00023CCA">
        <w:rPr>
          <w:rFonts w:ascii="Arial" w:hAnsi="Arial" w:cs="Arial"/>
          <w:sz w:val="20"/>
        </w:rPr>
        <w:t>5</w:t>
      </w:r>
      <w:r>
        <w:rPr>
          <w:rFonts w:ascii="Arial" w:hAnsi="Arial" w:cs="Arial"/>
          <w:sz w:val="20"/>
        </w:rPr>
        <w:t>. godine</w:t>
      </w:r>
      <w:r w:rsidR="00A40D1C">
        <w:rPr>
          <w:rFonts w:ascii="Arial" w:hAnsi="Arial" w:cs="Arial"/>
          <w:sz w:val="20"/>
        </w:rPr>
        <w:t>.</w:t>
      </w:r>
    </w:p>
    <w:p w14:paraId="33DC3513" w14:textId="77777777" w:rsidR="00E31383" w:rsidRDefault="00E31383" w:rsidP="00E56590">
      <w:pPr>
        <w:jc w:val="both"/>
        <w:rPr>
          <w:rFonts w:ascii="Arial" w:hAnsi="Arial" w:cs="Arial"/>
          <w:b/>
          <w:bCs/>
          <w:sz w:val="20"/>
          <w:szCs w:val="20"/>
        </w:rPr>
      </w:pPr>
    </w:p>
    <w:p w14:paraId="1AFEE9CF" w14:textId="77777777" w:rsidR="00E31383" w:rsidRPr="00722A3C" w:rsidRDefault="00E31383" w:rsidP="00E56590">
      <w:pPr>
        <w:jc w:val="both"/>
        <w:rPr>
          <w:rFonts w:ascii="Arial" w:hAnsi="Arial" w:cs="Arial"/>
          <w:b/>
          <w:bCs/>
          <w:sz w:val="20"/>
          <w:szCs w:val="20"/>
        </w:rPr>
      </w:pPr>
    </w:p>
    <w:p w14:paraId="7174C888" w14:textId="1DF6DB9B" w:rsidR="00E56590" w:rsidRDefault="00722A3C" w:rsidP="00722A3C">
      <w:pPr>
        <w:pStyle w:val="Odlomakpopisa"/>
        <w:numPr>
          <w:ilvl w:val="0"/>
          <w:numId w:val="7"/>
        </w:numPr>
        <w:jc w:val="both"/>
        <w:rPr>
          <w:rFonts w:ascii="Arial" w:hAnsi="Arial" w:cs="Arial"/>
          <w:b/>
          <w:bCs/>
          <w:sz w:val="20"/>
          <w:szCs w:val="20"/>
        </w:rPr>
      </w:pPr>
      <w:r w:rsidRPr="00722A3C">
        <w:rPr>
          <w:rFonts w:ascii="Arial" w:hAnsi="Arial" w:cs="Arial"/>
          <w:b/>
          <w:bCs/>
          <w:sz w:val="20"/>
          <w:szCs w:val="20"/>
        </w:rPr>
        <w:t>ZAVRŠNE ODREDBE</w:t>
      </w:r>
    </w:p>
    <w:p w14:paraId="7796804F" w14:textId="77777777" w:rsidR="00722A3C" w:rsidRPr="00FF7741" w:rsidRDefault="00722A3C" w:rsidP="00722A3C">
      <w:pPr>
        <w:jc w:val="both"/>
        <w:rPr>
          <w:rFonts w:ascii="Arial" w:hAnsi="Arial" w:cs="Arial"/>
          <w:sz w:val="20"/>
          <w:szCs w:val="20"/>
        </w:rPr>
      </w:pPr>
    </w:p>
    <w:p w14:paraId="4666FDAA" w14:textId="7A766247" w:rsidR="00722A3C" w:rsidRPr="00FF7741" w:rsidRDefault="00701015" w:rsidP="00722A3C">
      <w:pPr>
        <w:jc w:val="both"/>
        <w:rPr>
          <w:rFonts w:ascii="Arial" w:hAnsi="Arial" w:cs="Arial"/>
          <w:sz w:val="20"/>
          <w:szCs w:val="20"/>
        </w:rPr>
      </w:pPr>
      <w:r>
        <w:rPr>
          <w:rFonts w:ascii="Arial" w:hAnsi="Arial" w:cs="Arial"/>
          <w:sz w:val="20"/>
          <w:szCs w:val="20"/>
        </w:rPr>
        <w:t>Polug</w:t>
      </w:r>
      <w:r w:rsidR="00722A3C" w:rsidRPr="00FF7741">
        <w:rPr>
          <w:rFonts w:ascii="Arial" w:hAnsi="Arial" w:cs="Arial"/>
          <w:sz w:val="20"/>
          <w:szCs w:val="20"/>
        </w:rPr>
        <w:t>odišnji izvještaj o izvršenju Financijskog plana za 202</w:t>
      </w:r>
      <w:r>
        <w:rPr>
          <w:rFonts w:ascii="Arial" w:hAnsi="Arial" w:cs="Arial"/>
          <w:sz w:val="20"/>
          <w:szCs w:val="20"/>
        </w:rPr>
        <w:t>5</w:t>
      </w:r>
      <w:r w:rsidR="00722A3C" w:rsidRPr="00FF7741">
        <w:rPr>
          <w:rFonts w:ascii="Arial" w:hAnsi="Arial" w:cs="Arial"/>
          <w:sz w:val="20"/>
          <w:szCs w:val="20"/>
        </w:rPr>
        <w:t xml:space="preserve">. godinu </w:t>
      </w:r>
      <w:r w:rsidR="00FF7741" w:rsidRPr="00FF7741">
        <w:rPr>
          <w:rFonts w:ascii="Arial" w:hAnsi="Arial" w:cs="Arial"/>
          <w:sz w:val="20"/>
          <w:szCs w:val="20"/>
        </w:rPr>
        <w:t>objavit će se na internetskim stranicama Dječjeg vrtića Kockica Kršan.</w:t>
      </w:r>
    </w:p>
    <w:p w14:paraId="7F56C17A" w14:textId="03739BCA" w:rsidR="00AE3070" w:rsidRDefault="00AE3070" w:rsidP="00625B2B">
      <w:pPr>
        <w:pStyle w:val="Default"/>
        <w:rPr>
          <w:b/>
          <w:bCs/>
          <w:color w:val="auto"/>
          <w:sz w:val="20"/>
          <w:szCs w:val="22"/>
          <w:u w:val="single"/>
        </w:rPr>
      </w:pPr>
    </w:p>
    <w:p w14:paraId="052C3FFF" w14:textId="0D9FC22D" w:rsidR="00DD181F" w:rsidRDefault="00DD181F" w:rsidP="00625B2B">
      <w:pPr>
        <w:pStyle w:val="Default"/>
        <w:rPr>
          <w:b/>
          <w:bCs/>
          <w:color w:val="auto"/>
          <w:sz w:val="20"/>
          <w:szCs w:val="22"/>
          <w:u w:val="single"/>
        </w:rPr>
      </w:pPr>
    </w:p>
    <w:p w14:paraId="44E8F617" w14:textId="38359D9B" w:rsidR="00DD181F" w:rsidRDefault="00DD181F" w:rsidP="00625B2B">
      <w:pPr>
        <w:pStyle w:val="Default"/>
        <w:rPr>
          <w:b/>
          <w:bCs/>
          <w:color w:val="auto"/>
          <w:sz w:val="20"/>
          <w:szCs w:val="22"/>
          <w:u w:val="single"/>
        </w:rPr>
      </w:pPr>
    </w:p>
    <w:p w14:paraId="0FBD9687" w14:textId="4C610F53" w:rsidR="00625B2B" w:rsidRDefault="00DD181F" w:rsidP="00D04057">
      <w:pPr>
        <w:pStyle w:val="Default"/>
        <w:jc w:val="center"/>
        <w:rPr>
          <w:b/>
          <w:bCs/>
          <w:color w:val="auto"/>
          <w:sz w:val="20"/>
          <w:szCs w:val="22"/>
        </w:rPr>
      </w:pPr>
      <w:r w:rsidRPr="00DD181F">
        <w:rPr>
          <w:b/>
          <w:bCs/>
          <w:color w:val="auto"/>
          <w:sz w:val="20"/>
          <w:szCs w:val="22"/>
        </w:rPr>
        <w:t>UPRAVNO VIJEĆE DJEČJEG VRTIĆA KOCKICA KRŠAN</w:t>
      </w:r>
    </w:p>
    <w:p w14:paraId="0C1B5F18" w14:textId="77777777" w:rsidR="00543CB1" w:rsidRDefault="00543CB1" w:rsidP="00D04057">
      <w:pPr>
        <w:pStyle w:val="Default"/>
        <w:jc w:val="center"/>
        <w:rPr>
          <w:b/>
          <w:bCs/>
          <w:color w:val="auto"/>
          <w:sz w:val="20"/>
          <w:szCs w:val="22"/>
        </w:rPr>
      </w:pPr>
    </w:p>
    <w:p w14:paraId="72A385F0" w14:textId="77777777" w:rsidR="00543CB1" w:rsidRPr="00D04057" w:rsidRDefault="00543CB1" w:rsidP="00D04057">
      <w:pPr>
        <w:pStyle w:val="Default"/>
        <w:jc w:val="center"/>
        <w:rPr>
          <w:b/>
          <w:bCs/>
          <w:color w:val="auto"/>
          <w:sz w:val="20"/>
          <w:szCs w:val="22"/>
        </w:rPr>
      </w:pPr>
    </w:p>
    <w:p w14:paraId="088B4C81" w14:textId="6302986C" w:rsidR="00DD181F" w:rsidRDefault="00DD181F" w:rsidP="00BB4C3B">
      <w:pPr>
        <w:tabs>
          <w:tab w:val="left" w:pos="3570"/>
        </w:tabs>
        <w:jc w:val="both"/>
        <w:rPr>
          <w:rFonts w:ascii="Arial" w:hAnsi="Arial" w:cs="Arial"/>
          <w:sz w:val="20"/>
          <w:szCs w:val="20"/>
        </w:rPr>
      </w:pPr>
    </w:p>
    <w:p w14:paraId="50ED9935" w14:textId="4D57D908" w:rsidR="00DD181F" w:rsidRDefault="00DD181F" w:rsidP="00DD181F">
      <w:pPr>
        <w:tabs>
          <w:tab w:val="left" w:pos="3570"/>
        </w:tabs>
        <w:jc w:val="center"/>
        <w:rPr>
          <w:rFonts w:ascii="Arial" w:hAnsi="Arial" w:cs="Arial"/>
          <w:sz w:val="20"/>
          <w:szCs w:val="20"/>
        </w:rPr>
      </w:pPr>
      <w:r>
        <w:rPr>
          <w:rFonts w:ascii="Arial" w:hAnsi="Arial" w:cs="Arial"/>
          <w:sz w:val="20"/>
          <w:szCs w:val="20"/>
        </w:rPr>
        <w:t xml:space="preserve">                                                                                                                                           PREDSJEDN</w:t>
      </w:r>
      <w:r w:rsidR="00B91C40">
        <w:rPr>
          <w:rFonts w:ascii="Arial" w:hAnsi="Arial" w:cs="Arial"/>
          <w:sz w:val="20"/>
          <w:szCs w:val="20"/>
        </w:rPr>
        <w:t>I</w:t>
      </w:r>
      <w:r w:rsidR="0066484A">
        <w:rPr>
          <w:rFonts w:ascii="Arial" w:hAnsi="Arial" w:cs="Arial"/>
          <w:sz w:val="20"/>
          <w:szCs w:val="20"/>
        </w:rPr>
        <w:t>CA</w:t>
      </w:r>
      <w:r>
        <w:rPr>
          <w:rFonts w:ascii="Arial" w:hAnsi="Arial" w:cs="Arial"/>
          <w:sz w:val="20"/>
          <w:szCs w:val="20"/>
        </w:rPr>
        <w:t xml:space="preserve"> UPRAVNOG VIJEĆA:</w:t>
      </w:r>
    </w:p>
    <w:p w14:paraId="158FB8F1" w14:textId="77777777" w:rsidR="00B91C40" w:rsidRDefault="00B91C40" w:rsidP="00DD181F">
      <w:pPr>
        <w:tabs>
          <w:tab w:val="left" w:pos="3570"/>
        </w:tabs>
        <w:jc w:val="center"/>
        <w:rPr>
          <w:rFonts w:ascii="Arial" w:hAnsi="Arial" w:cs="Arial"/>
          <w:sz w:val="20"/>
          <w:szCs w:val="20"/>
        </w:rPr>
      </w:pPr>
    </w:p>
    <w:p w14:paraId="7F6E42BF" w14:textId="4892FF5F" w:rsidR="00B91C40" w:rsidRDefault="00B91C40" w:rsidP="00DD181F">
      <w:pPr>
        <w:tabs>
          <w:tab w:val="left" w:pos="3570"/>
        </w:tabs>
        <w:jc w:val="center"/>
        <w:rPr>
          <w:rFonts w:ascii="Arial" w:hAnsi="Arial" w:cs="Arial"/>
          <w:sz w:val="20"/>
          <w:szCs w:val="20"/>
        </w:rPr>
      </w:pPr>
      <w:r>
        <w:rPr>
          <w:rFonts w:ascii="Arial" w:hAnsi="Arial" w:cs="Arial"/>
          <w:sz w:val="20"/>
          <w:szCs w:val="20"/>
        </w:rPr>
        <w:t xml:space="preserve">                                                                                                                                             T</w:t>
      </w:r>
      <w:r w:rsidR="00B25460">
        <w:rPr>
          <w:rFonts w:ascii="Arial" w:hAnsi="Arial" w:cs="Arial"/>
          <w:sz w:val="20"/>
          <w:szCs w:val="20"/>
        </w:rPr>
        <w:t>amara Mart Marčac v.r.</w:t>
      </w:r>
    </w:p>
    <w:p w14:paraId="12169401" w14:textId="77777777" w:rsidR="0034322C" w:rsidRDefault="0034322C" w:rsidP="00DD181F">
      <w:pPr>
        <w:tabs>
          <w:tab w:val="left" w:pos="3570"/>
        </w:tabs>
        <w:jc w:val="center"/>
        <w:rPr>
          <w:rFonts w:ascii="Arial" w:hAnsi="Arial" w:cs="Arial"/>
          <w:sz w:val="20"/>
          <w:szCs w:val="20"/>
        </w:rPr>
      </w:pPr>
    </w:p>
    <w:p w14:paraId="46649320" w14:textId="75DADF83" w:rsidR="00DD181F" w:rsidRPr="00407963" w:rsidRDefault="00DD181F" w:rsidP="00DD181F">
      <w:pPr>
        <w:tabs>
          <w:tab w:val="left" w:pos="3570"/>
        </w:tabs>
        <w:jc w:val="center"/>
        <w:rPr>
          <w:rFonts w:ascii="Arial" w:hAnsi="Arial" w:cs="Arial"/>
          <w:sz w:val="20"/>
          <w:szCs w:val="20"/>
        </w:rPr>
      </w:pPr>
      <w:r>
        <w:rPr>
          <w:rFonts w:ascii="Arial" w:hAnsi="Arial" w:cs="Arial"/>
          <w:sz w:val="20"/>
          <w:szCs w:val="20"/>
        </w:rPr>
        <w:t xml:space="preserve">                                                                                                                                              </w:t>
      </w:r>
    </w:p>
    <w:sectPr w:rsidR="00DD181F" w:rsidRPr="00407963" w:rsidSect="004F26A4">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3A44" w14:textId="77777777" w:rsidR="0048592D" w:rsidRDefault="0048592D" w:rsidP="00D5311E">
      <w:pPr>
        <w:spacing w:after="0" w:line="240" w:lineRule="auto"/>
      </w:pPr>
      <w:r>
        <w:separator/>
      </w:r>
    </w:p>
  </w:endnote>
  <w:endnote w:type="continuationSeparator" w:id="0">
    <w:p w14:paraId="74A819DB" w14:textId="77777777" w:rsidR="0048592D" w:rsidRDefault="0048592D" w:rsidP="00D5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61429"/>
      <w:docPartObj>
        <w:docPartGallery w:val="Page Numbers (Bottom of Page)"/>
        <w:docPartUnique/>
      </w:docPartObj>
    </w:sdtPr>
    <w:sdtContent>
      <w:p w14:paraId="3FE06956" w14:textId="273BBBDD" w:rsidR="00E80081" w:rsidRDefault="00E80081">
        <w:pPr>
          <w:pStyle w:val="Podnoje"/>
          <w:jc w:val="center"/>
        </w:pPr>
        <w:r>
          <w:fldChar w:fldCharType="begin"/>
        </w:r>
        <w:r>
          <w:instrText>PAGE   \* MERGEFORMAT</w:instrText>
        </w:r>
        <w:r>
          <w:fldChar w:fldCharType="separate"/>
        </w:r>
        <w:r>
          <w:t>2</w:t>
        </w:r>
        <w:r>
          <w:fldChar w:fldCharType="end"/>
        </w:r>
      </w:p>
    </w:sdtContent>
  </w:sdt>
  <w:p w14:paraId="173CBAED" w14:textId="77777777" w:rsidR="00E80081" w:rsidRDefault="00E8008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ECF3" w14:textId="77777777" w:rsidR="0048592D" w:rsidRDefault="0048592D" w:rsidP="00D5311E">
      <w:pPr>
        <w:spacing w:after="0" w:line="240" w:lineRule="auto"/>
      </w:pPr>
      <w:r>
        <w:separator/>
      </w:r>
    </w:p>
  </w:footnote>
  <w:footnote w:type="continuationSeparator" w:id="0">
    <w:p w14:paraId="64C89D4C" w14:textId="77777777" w:rsidR="0048592D" w:rsidRDefault="0048592D" w:rsidP="00D5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E89F" w14:textId="2AC4E8BC" w:rsidR="00C3606B" w:rsidRDefault="00C3606B">
    <w:pPr>
      <w:pStyle w:val="Zaglavlj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36D3D"/>
    <w:multiLevelType w:val="hybridMultilevel"/>
    <w:tmpl w:val="056E9CF4"/>
    <w:lvl w:ilvl="0" w:tplc="94BEAC0E">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ED4AFB"/>
    <w:multiLevelType w:val="multilevel"/>
    <w:tmpl w:val="10D4E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1C34BA"/>
    <w:multiLevelType w:val="multilevel"/>
    <w:tmpl w:val="47760094"/>
    <w:lvl w:ilvl="0">
      <w:start w:val="1"/>
      <w:numFmt w:val="decimal"/>
      <w:lvlText w:val="%1."/>
      <w:lvlJc w:val="left"/>
      <w:pPr>
        <w:ind w:left="720" w:hanging="360"/>
      </w:pPr>
      <w:rPr>
        <w:rFonts w:ascii="Arial" w:eastAsiaTheme="minorHAnsi"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00447A"/>
    <w:multiLevelType w:val="multilevel"/>
    <w:tmpl w:val="47760094"/>
    <w:lvl w:ilvl="0">
      <w:start w:val="1"/>
      <w:numFmt w:val="decimal"/>
      <w:lvlText w:val="%1."/>
      <w:lvlJc w:val="left"/>
      <w:pPr>
        <w:ind w:left="720" w:hanging="360"/>
      </w:pPr>
      <w:rPr>
        <w:rFonts w:ascii="Arial" w:eastAsiaTheme="minorHAnsi"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1331CCB"/>
    <w:multiLevelType w:val="hybridMultilevel"/>
    <w:tmpl w:val="FCD633BA"/>
    <w:lvl w:ilvl="0" w:tplc="FE1AD416">
      <w:start w:val="1"/>
      <w:numFmt w:val="bullet"/>
      <w:lvlText w:val="-"/>
      <w:lvlJc w:val="left"/>
      <w:pPr>
        <w:ind w:left="1440" w:hanging="360"/>
      </w:pPr>
      <w:rPr>
        <w:rFonts w:ascii="Arial" w:eastAsiaTheme="minorHAnsi"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41981FEF"/>
    <w:multiLevelType w:val="multilevel"/>
    <w:tmpl w:val="71BE2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0A0280"/>
    <w:multiLevelType w:val="hybridMultilevel"/>
    <w:tmpl w:val="4FE6C352"/>
    <w:lvl w:ilvl="0" w:tplc="CC9ADACC">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C0A653A"/>
    <w:multiLevelType w:val="hybridMultilevel"/>
    <w:tmpl w:val="5A96A73A"/>
    <w:lvl w:ilvl="0" w:tplc="5E06646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7D41FA4"/>
    <w:multiLevelType w:val="multilevel"/>
    <w:tmpl w:val="FBB849E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07F253A"/>
    <w:multiLevelType w:val="multilevel"/>
    <w:tmpl w:val="47760094"/>
    <w:lvl w:ilvl="0">
      <w:start w:val="1"/>
      <w:numFmt w:val="decimal"/>
      <w:lvlText w:val="%1."/>
      <w:lvlJc w:val="left"/>
      <w:pPr>
        <w:ind w:left="720" w:hanging="360"/>
      </w:pPr>
      <w:rPr>
        <w:rFonts w:ascii="Arial" w:eastAsiaTheme="minorHAnsi"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02811290">
    <w:abstractNumId w:val="7"/>
  </w:num>
  <w:num w:numId="2" w16cid:durableId="1629244165">
    <w:abstractNumId w:val="0"/>
  </w:num>
  <w:num w:numId="3" w16cid:durableId="78067821">
    <w:abstractNumId w:val="2"/>
  </w:num>
  <w:num w:numId="4" w16cid:durableId="1817451594">
    <w:abstractNumId w:val="4"/>
  </w:num>
  <w:num w:numId="5" w16cid:durableId="422922358">
    <w:abstractNumId w:val="5"/>
  </w:num>
  <w:num w:numId="6" w16cid:durableId="24991418">
    <w:abstractNumId w:val="6"/>
  </w:num>
  <w:num w:numId="7" w16cid:durableId="1629816893">
    <w:abstractNumId w:val="1"/>
  </w:num>
  <w:num w:numId="8" w16cid:durableId="1025250688">
    <w:abstractNumId w:val="3"/>
  </w:num>
  <w:num w:numId="9" w16cid:durableId="1360933549">
    <w:abstractNumId w:val="9"/>
  </w:num>
  <w:num w:numId="10" w16cid:durableId="2015184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B5"/>
    <w:rsid w:val="0000006C"/>
    <w:rsid w:val="0000093F"/>
    <w:rsid w:val="00001DDD"/>
    <w:rsid w:val="000036C0"/>
    <w:rsid w:val="00003C03"/>
    <w:rsid w:val="000054F6"/>
    <w:rsid w:val="00005614"/>
    <w:rsid w:val="00006872"/>
    <w:rsid w:val="000079FE"/>
    <w:rsid w:val="00010E9F"/>
    <w:rsid w:val="00013575"/>
    <w:rsid w:val="0001465E"/>
    <w:rsid w:val="000155F6"/>
    <w:rsid w:val="000222FA"/>
    <w:rsid w:val="00023CCA"/>
    <w:rsid w:val="00026346"/>
    <w:rsid w:val="000267C2"/>
    <w:rsid w:val="0003126A"/>
    <w:rsid w:val="000322ED"/>
    <w:rsid w:val="0003370C"/>
    <w:rsid w:val="00037FD1"/>
    <w:rsid w:val="00040FD4"/>
    <w:rsid w:val="00041395"/>
    <w:rsid w:val="000422F2"/>
    <w:rsid w:val="00043A41"/>
    <w:rsid w:val="00044D2A"/>
    <w:rsid w:val="00054AA1"/>
    <w:rsid w:val="000627BE"/>
    <w:rsid w:val="000651D5"/>
    <w:rsid w:val="00066E20"/>
    <w:rsid w:val="00070975"/>
    <w:rsid w:val="00071E4C"/>
    <w:rsid w:val="000733B5"/>
    <w:rsid w:val="00073474"/>
    <w:rsid w:val="000748F0"/>
    <w:rsid w:val="00075ED8"/>
    <w:rsid w:val="0007679B"/>
    <w:rsid w:val="00077ED7"/>
    <w:rsid w:val="000800FC"/>
    <w:rsid w:val="0008128B"/>
    <w:rsid w:val="000923BF"/>
    <w:rsid w:val="000936B7"/>
    <w:rsid w:val="00096E59"/>
    <w:rsid w:val="00097E76"/>
    <w:rsid w:val="000A1CCF"/>
    <w:rsid w:val="000A7811"/>
    <w:rsid w:val="000A7E8E"/>
    <w:rsid w:val="000B0092"/>
    <w:rsid w:val="000B06FB"/>
    <w:rsid w:val="000B0CBE"/>
    <w:rsid w:val="000B3EC8"/>
    <w:rsid w:val="000B4355"/>
    <w:rsid w:val="000B4DA0"/>
    <w:rsid w:val="000B5A0E"/>
    <w:rsid w:val="000C0FCE"/>
    <w:rsid w:val="000C727A"/>
    <w:rsid w:val="000D09F5"/>
    <w:rsid w:val="000D1AC6"/>
    <w:rsid w:val="000E0DAA"/>
    <w:rsid w:val="000E3481"/>
    <w:rsid w:val="000E7661"/>
    <w:rsid w:val="000F2301"/>
    <w:rsid w:val="000F429B"/>
    <w:rsid w:val="0010199F"/>
    <w:rsid w:val="00104ED1"/>
    <w:rsid w:val="001063A6"/>
    <w:rsid w:val="00107B6F"/>
    <w:rsid w:val="001109BB"/>
    <w:rsid w:val="00111EB8"/>
    <w:rsid w:val="0011323A"/>
    <w:rsid w:val="00115116"/>
    <w:rsid w:val="00120ECE"/>
    <w:rsid w:val="001225E0"/>
    <w:rsid w:val="0012275D"/>
    <w:rsid w:val="00132255"/>
    <w:rsid w:val="001326BD"/>
    <w:rsid w:val="00133163"/>
    <w:rsid w:val="001332C2"/>
    <w:rsid w:val="001434D4"/>
    <w:rsid w:val="00144C31"/>
    <w:rsid w:val="00145470"/>
    <w:rsid w:val="00162E56"/>
    <w:rsid w:val="00164C39"/>
    <w:rsid w:val="001657A3"/>
    <w:rsid w:val="001664A4"/>
    <w:rsid w:val="00172F74"/>
    <w:rsid w:val="0017449E"/>
    <w:rsid w:val="00177338"/>
    <w:rsid w:val="00177A3B"/>
    <w:rsid w:val="00180ECF"/>
    <w:rsid w:val="001814A6"/>
    <w:rsid w:val="00182578"/>
    <w:rsid w:val="001841F3"/>
    <w:rsid w:val="00192E7C"/>
    <w:rsid w:val="001A3E7E"/>
    <w:rsid w:val="001B30E6"/>
    <w:rsid w:val="001B3E7C"/>
    <w:rsid w:val="001B47A7"/>
    <w:rsid w:val="001C03BC"/>
    <w:rsid w:val="001C24D9"/>
    <w:rsid w:val="001C41D9"/>
    <w:rsid w:val="001C51B5"/>
    <w:rsid w:val="001D2025"/>
    <w:rsid w:val="001D4E4C"/>
    <w:rsid w:val="001E2FE4"/>
    <w:rsid w:val="001F27B6"/>
    <w:rsid w:val="001F43E1"/>
    <w:rsid w:val="001F546F"/>
    <w:rsid w:val="00201F87"/>
    <w:rsid w:val="002026B6"/>
    <w:rsid w:val="0020277F"/>
    <w:rsid w:val="00206F24"/>
    <w:rsid w:val="00207B9F"/>
    <w:rsid w:val="00207C98"/>
    <w:rsid w:val="00211B1B"/>
    <w:rsid w:val="00212746"/>
    <w:rsid w:val="002133A5"/>
    <w:rsid w:val="00220299"/>
    <w:rsid w:val="002223A1"/>
    <w:rsid w:val="0022409D"/>
    <w:rsid w:val="0022556F"/>
    <w:rsid w:val="002257C3"/>
    <w:rsid w:val="002262DC"/>
    <w:rsid w:val="00226E4A"/>
    <w:rsid w:val="00231908"/>
    <w:rsid w:val="00233852"/>
    <w:rsid w:val="00234F4B"/>
    <w:rsid w:val="00236F6D"/>
    <w:rsid w:val="00237D28"/>
    <w:rsid w:val="00241B72"/>
    <w:rsid w:val="00244476"/>
    <w:rsid w:val="00246117"/>
    <w:rsid w:val="002469C5"/>
    <w:rsid w:val="002551AC"/>
    <w:rsid w:val="00256992"/>
    <w:rsid w:val="00257A10"/>
    <w:rsid w:val="0026405B"/>
    <w:rsid w:val="00265D66"/>
    <w:rsid w:val="00267624"/>
    <w:rsid w:val="00272A9C"/>
    <w:rsid w:val="00273CD5"/>
    <w:rsid w:val="0027488D"/>
    <w:rsid w:val="0027502E"/>
    <w:rsid w:val="00275F41"/>
    <w:rsid w:val="0027630C"/>
    <w:rsid w:val="002776B9"/>
    <w:rsid w:val="002819D0"/>
    <w:rsid w:val="00281D8A"/>
    <w:rsid w:val="00281FFC"/>
    <w:rsid w:val="002832EC"/>
    <w:rsid w:val="00285737"/>
    <w:rsid w:val="002862E1"/>
    <w:rsid w:val="00287118"/>
    <w:rsid w:val="00290A91"/>
    <w:rsid w:val="00291684"/>
    <w:rsid w:val="002939A4"/>
    <w:rsid w:val="002951CE"/>
    <w:rsid w:val="00295282"/>
    <w:rsid w:val="002A1559"/>
    <w:rsid w:val="002A3904"/>
    <w:rsid w:val="002A47BB"/>
    <w:rsid w:val="002B73FF"/>
    <w:rsid w:val="002C1B34"/>
    <w:rsid w:val="002C38AA"/>
    <w:rsid w:val="002C3D0D"/>
    <w:rsid w:val="002C5355"/>
    <w:rsid w:val="002C66B5"/>
    <w:rsid w:val="002D10A4"/>
    <w:rsid w:val="002D1FCB"/>
    <w:rsid w:val="002E011A"/>
    <w:rsid w:val="002E0673"/>
    <w:rsid w:val="002E23A6"/>
    <w:rsid w:val="002E7D38"/>
    <w:rsid w:val="002F03FB"/>
    <w:rsid w:val="002F215A"/>
    <w:rsid w:val="002F3CCD"/>
    <w:rsid w:val="002F4068"/>
    <w:rsid w:val="0030223B"/>
    <w:rsid w:val="003040CD"/>
    <w:rsid w:val="0030729D"/>
    <w:rsid w:val="003102A5"/>
    <w:rsid w:val="00312C72"/>
    <w:rsid w:val="0031712D"/>
    <w:rsid w:val="00317E47"/>
    <w:rsid w:val="00322897"/>
    <w:rsid w:val="00323B33"/>
    <w:rsid w:val="00331F25"/>
    <w:rsid w:val="00335ABC"/>
    <w:rsid w:val="00335B82"/>
    <w:rsid w:val="00337FB8"/>
    <w:rsid w:val="00340784"/>
    <w:rsid w:val="0034322C"/>
    <w:rsid w:val="00343A1A"/>
    <w:rsid w:val="003475BC"/>
    <w:rsid w:val="003541C1"/>
    <w:rsid w:val="00357384"/>
    <w:rsid w:val="003608C1"/>
    <w:rsid w:val="00363943"/>
    <w:rsid w:val="00363E7F"/>
    <w:rsid w:val="00364F3B"/>
    <w:rsid w:val="00365232"/>
    <w:rsid w:val="003673B1"/>
    <w:rsid w:val="003740A8"/>
    <w:rsid w:val="003776D2"/>
    <w:rsid w:val="00383BE9"/>
    <w:rsid w:val="00386D28"/>
    <w:rsid w:val="00386D82"/>
    <w:rsid w:val="00394A27"/>
    <w:rsid w:val="003A225D"/>
    <w:rsid w:val="003A72BD"/>
    <w:rsid w:val="003A77D5"/>
    <w:rsid w:val="003C26C0"/>
    <w:rsid w:val="003C6DAF"/>
    <w:rsid w:val="003C7B1A"/>
    <w:rsid w:val="003D0ED3"/>
    <w:rsid w:val="003D2C0D"/>
    <w:rsid w:val="003D3DE2"/>
    <w:rsid w:val="003D76BE"/>
    <w:rsid w:val="003D7BE6"/>
    <w:rsid w:val="003E143F"/>
    <w:rsid w:val="003E3CD7"/>
    <w:rsid w:val="003E3DAA"/>
    <w:rsid w:val="003E45CD"/>
    <w:rsid w:val="003E679D"/>
    <w:rsid w:val="00401491"/>
    <w:rsid w:val="004021E6"/>
    <w:rsid w:val="00405673"/>
    <w:rsid w:val="00406A7D"/>
    <w:rsid w:val="00407963"/>
    <w:rsid w:val="0041111E"/>
    <w:rsid w:val="00412698"/>
    <w:rsid w:val="00422D9E"/>
    <w:rsid w:val="00426309"/>
    <w:rsid w:val="00430387"/>
    <w:rsid w:val="0043604E"/>
    <w:rsid w:val="00436B04"/>
    <w:rsid w:val="00436E74"/>
    <w:rsid w:val="004401F9"/>
    <w:rsid w:val="00440892"/>
    <w:rsid w:val="00447018"/>
    <w:rsid w:val="004475A3"/>
    <w:rsid w:val="004522B4"/>
    <w:rsid w:val="00457E52"/>
    <w:rsid w:val="0046279A"/>
    <w:rsid w:val="00465D71"/>
    <w:rsid w:val="0046660B"/>
    <w:rsid w:val="00467629"/>
    <w:rsid w:val="0047291F"/>
    <w:rsid w:val="00472A54"/>
    <w:rsid w:val="0047684E"/>
    <w:rsid w:val="00481F82"/>
    <w:rsid w:val="00483480"/>
    <w:rsid w:val="00484222"/>
    <w:rsid w:val="004845A3"/>
    <w:rsid w:val="0048592D"/>
    <w:rsid w:val="0049060A"/>
    <w:rsid w:val="004909E6"/>
    <w:rsid w:val="00490E07"/>
    <w:rsid w:val="00490F47"/>
    <w:rsid w:val="0049346A"/>
    <w:rsid w:val="0049442F"/>
    <w:rsid w:val="004A14E1"/>
    <w:rsid w:val="004A4A47"/>
    <w:rsid w:val="004A4C99"/>
    <w:rsid w:val="004A4FA9"/>
    <w:rsid w:val="004A6CC9"/>
    <w:rsid w:val="004B2E86"/>
    <w:rsid w:val="004B665F"/>
    <w:rsid w:val="004C0040"/>
    <w:rsid w:val="004C226E"/>
    <w:rsid w:val="004D1C29"/>
    <w:rsid w:val="004D1F79"/>
    <w:rsid w:val="004D34BE"/>
    <w:rsid w:val="004D5B3E"/>
    <w:rsid w:val="004D6D49"/>
    <w:rsid w:val="004E00D7"/>
    <w:rsid w:val="004E01AF"/>
    <w:rsid w:val="004E1FBB"/>
    <w:rsid w:val="004E7D04"/>
    <w:rsid w:val="004F26A4"/>
    <w:rsid w:val="004F4764"/>
    <w:rsid w:val="004F4CC3"/>
    <w:rsid w:val="004F50B7"/>
    <w:rsid w:val="00507991"/>
    <w:rsid w:val="0051208E"/>
    <w:rsid w:val="00513C5E"/>
    <w:rsid w:val="00513ECE"/>
    <w:rsid w:val="00513F3E"/>
    <w:rsid w:val="005148EC"/>
    <w:rsid w:val="00515084"/>
    <w:rsid w:val="0052244D"/>
    <w:rsid w:val="0053398D"/>
    <w:rsid w:val="005401D7"/>
    <w:rsid w:val="00543CB1"/>
    <w:rsid w:val="005455A0"/>
    <w:rsid w:val="0055013E"/>
    <w:rsid w:val="00550C2C"/>
    <w:rsid w:val="0056175E"/>
    <w:rsid w:val="0056279D"/>
    <w:rsid w:val="005703A9"/>
    <w:rsid w:val="00570AED"/>
    <w:rsid w:val="00572365"/>
    <w:rsid w:val="00572606"/>
    <w:rsid w:val="00580D60"/>
    <w:rsid w:val="00582DC0"/>
    <w:rsid w:val="00584554"/>
    <w:rsid w:val="00585079"/>
    <w:rsid w:val="00590C34"/>
    <w:rsid w:val="00595901"/>
    <w:rsid w:val="005975CF"/>
    <w:rsid w:val="005A01B5"/>
    <w:rsid w:val="005A52AE"/>
    <w:rsid w:val="005A5519"/>
    <w:rsid w:val="005A5BE4"/>
    <w:rsid w:val="005A625D"/>
    <w:rsid w:val="005B090F"/>
    <w:rsid w:val="005B41DB"/>
    <w:rsid w:val="005B494B"/>
    <w:rsid w:val="005B5418"/>
    <w:rsid w:val="005C342F"/>
    <w:rsid w:val="005C4FD7"/>
    <w:rsid w:val="005C5163"/>
    <w:rsid w:val="005C72AC"/>
    <w:rsid w:val="005D1A82"/>
    <w:rsid w:val="005D253A"/>
    <w:rsid w:val="005D6221"/>
    <w:rsid w:val="005E555F"/>
    <w:rsid w:val="005F0004"/>
    <w:rsid w:val="005F1614"/>
    <w:rsid w:val="005F2394"/>
    <w:rsid w:val="005F4EA2"/>
    <w:rsid w:val="00600673"/>
    <w:rsid w:val="006053DC"/>
    <w:rsid w:val="00611451"/>
    <w:rsid w:val="006122DB"/>
    <w:rsid w:val="00623C3D"/>
    <w:rsid w:val="00625B2B"/>
    <w:rsid w:val="00627621"/>
    <w:rsid w:val="00633CAB"/>
    <w:rsid w:val="00636988"/>
    <w:rsid w:val="00637406"/>
    <w:rsid w:val="006418EA"/>
    <w:rsid w:val="006419E4"/>
    <w:rsid w:val="006441CE"/>
    <w:rsid w:val="00645265"/>
    <w:rsid w:val="00646B82"/>
    <w:rsid w:val="00651B27"/>
    <w:rsid w:val="006535F8"/>
    <w:rsid w:val="0065391B"/>
    <w:rsid w:val="00653D5D"/>
    <w:rsid w:val="00660D94"/>
    <w:rsid w:val="0066484A"/>
    <w:rsid w:val="00671025"/>
    <w:rsid w:val="00671084"/>
    <w:rsid w:val="00676141"/>
    <w:rsid w:val="00676368"/>
    <w:rsid w:val="00676994"/>
    <w:rsid w:val="00680B6D"/>
    <w:rsid w:val="006815E0"/>
    <w:rsid w:val="00682567"/>
    <w:rsid w:val="006861E2"/>
    <w:rsid w:val="006866D2"/>
    <w:rsid w:val="00695F34"/>
    <w:rsid w:val="00696900"/>
    <w:rsid w:val="006A09E8"/>
    <w:rsid w:val="006A307E"/>
    <w:rsid w:val="006A7B7F"/>
    <w:rsid w:val="006B2AD7"/>
    <w:rsid w:val="006C4F96"/>
    <w:rsid w:val="006C79F1"/>
    <w:rsid w:val="006D0DBF"/>
    <w:rsid w:val="006D4831"/>
    <w:rsid w:val="006D59EF"/>
    <w:rsid w:val="006E1C81"/>
    <w:rsid w:val="006E5575"/>
    <w:rsid w:val="006E635B"/>
    <w:rsid w:val="006F18F7"/>
    <w:rsid w:val="006F2598"/>
    <w:rsid w:val="006F7F19"/>
    <w:rsid w:val="00700026"/>
    <w:rsid w:val="00701015"/>
    <w:rsid w:val="00703000"/>
    <w:rsid w:val="00705A8F"/>
    <w:rsid w:val="00707FD1"/>
    <w:rsid w:val="007164A8"/>
    <w:rsid w:val="00722A3C"/>
    <w:rsid w:val="00726382"/>
    <w:rsid w:val="00726728"/>
    <w:rsid w:val="00727AB7"/>
    <w:rsid w:val="00731802"/>
    <w:rsid w:val="007324AA"/>
    <w:rsid w:val="00734A42"/>
    <w:rsid w:val="00741EFF"/>
    <w:rsid w:val="0074550E"/>
    <w:rsid w:val="00746F24"/>
    <w:rsid w:val="007472E4"/>
    <w:rsid w:val="00751F94"/>
    <w:rsid w:val="00753374"/>
    <w:rsid w:val="00753479"/>
    <w:rsid w:val="00757B9D"/>
    <w:rsid w:val="00760367"/>
    <w:rsid w:val="00762383"/>
    <w:rsid w:val="00764195"/>
    <w:rsid w:val="00767B96"/>
    <w:rsid w:val="00770654"/>
    <w:rsid w:val="00770833"/>
    <w:rsid w:val="0077400D"/>
    <w:rsid w:val="0078043A"/>
    <w:rsid w:val="00780DA1"/>
    <w:rsid w:val="00782893"/>
    <w:rsid w:val="00785480"/>
    <w:rsid w:val="00785B9A"/>
    <w:rsid w:val="00787AF6"/>
    <w:rsid w:val="00790AB9"/>
    <w:rsid w:val="00792A74"/>
    <w:rsid w:val="007941C5"/>
    <w:rsid w:val="0079522C"/>
    <w:rsid w:val="0079704A"/>
    <w:rsid w:val="007B5B04"/>
    <w:rsid w:val="007B68C4"/>
    <w:rsid w:val="007B7148"/>
    <w:rsid w:val="007C345E"/>
    <w:rsid w:val="007C34A7"/>
    <w:rsid w:val="007C73B1"/>
    <w:rsid w:val="007D14E3"/>
    <w:rsid w:val="007D71FA"/>
    <w:rsid w:val="007E03A5"/>
    <w:rsid w:val="007E3885"/>
    <w:rsid w:val="007E6D0C"/>
    <w:rsid w:val="007F20E8"/>
    <w:rsid w:val="007F577A"/>
    <w:rsid w:val="007F5A7F"/>
    <w:rsid w:val="00800999"/>
    <w:rsid w:val="0080124A"/>
    <w:rsid w:val="0080408F"/>
    <w:rsid w:val="0080419A"/>
    <w:rsid w:val="00804E17"/>
    <w:rsid w:val="0080666D"/>
    <w:rsid w:val="0080681A"/>
    <w:rsid w:val="00807227"/>
    <w:rsid w:val="00811899"/>
    <w:rsid w:val="00812F56"/>
    <w:rsid w:val="008159EE"/>
    <w:rsid w:val="00817357"/>
    <w:rsid w:val="008200A2"/>
    <w:rsid w:val="0082070C"/>
    <w:rsid w:val="0082201D"/>
    <w:rsid w:val="0082384C"/>
    <w:rsid w:val="00827104"/>
    <w:rsid w:val="0082769C"/>
    <w:rsid w:val="00832018"/>
    <w:rsid w:val="00833720"/>
    <w:rsid w:val="008378B4"/>
    <w:rsid w:val="0084509C"/>
    <w:rsid w:val="00845666"/>
    <w:rsid w:val="008459F0"/>
    <w:rsid w:val="00846C62"/>
    <w:rsid w:val="00850C44"/>
    <w:rsid w:val="00852E1F"/>
    <w:rsid w:val="0085678D"/>
    <w:rsid w:val="00863084"/>
    <w:rsid w:val="008638B6"/>
    <w:rsid w:val="00871A64"/>
    <w:rsid w:val="008724B7"/>
    <w:rsid w:val="0087255A"/>
    <w:rsid w:val="00872EFA"/>
    <w:rsid w:val="00874609"/>
    <w:rsid w:val="008760E4"/>
    <w:rsid w:val="008904EC"/>
    <w:rsid w:val="00890761"/>
    <w:rsid w:val="008917DC"/>
    <w:rsid w:val="00891A0F"/>
    <w:rsid w:val="008A1E5B"/>
    <w:rsid w:val="008A2A6B"/>
    <w:rsid w:val="008A35E2"/>
    <w:rsid w:val="008A5692"/>
    <w:rsid w:val="008B246A"/>
    <w:rsid w:val="008B2C68"/>
    <w:rsid w:val="008C1568"/>
    <w:rsid w:val="008C2DC1"/>
    <w:rsid w:val="008C33DF"/>
    <w:rsid w:val="008D10F6"/>
    <w:rsid w:val="008D289B"/>
    <w:rsid w:val="008D34F0"/>
    <w:rsid w:val="008E3933"/>
    <w:rsid w:val="008E59AB"/>
    <w:rsid w:val="008E5D77"/>
    <w:rsid w:val="008E78E4"/>
    <w:rsid w:val="008F675E"/>
    <w:rsid w:val="009031E3"/>
    <w:rsid w:val="00903438"/>
    <w:rsid w:val="00904EE0"/>
    <w:rsid w:val="00917283"/>
    <w:rsid w:val="00921F80"/>
    <w:rsid w:val="00922D73"/>
    <w:rsid w:val="0092321A"/>
    <w:rsid w:val="009238B4"/>
    <w:rsid w:val="0092730E"/>
    <w:rsid w:val="00927F91"/>
    <w:rsid w:val="00931232"/>
    <w:rsid w:val="009332BD"/>
    <w:rsid w:val="00933932"/>
    <w:rsid w:val="009340DB"/>
    <w:rsid w:val="00934EDB"/>
    <w:rsid w:val="00935C27"/>
    <w:rsid w:val="009372C9"/>
    <w:rsid w:val="0093737B"/>
    <w:rsid w:val="00942822"/>
    <w:rsid w:val="00951FF1"/>
    <w:rsid w:val="00954EE2"/>
    <w:rsid w:val="00956045"/>
    <w:rsid w:val="00957340"/>
    <w:rsid w:val="0096391B"/>
    <w:rsid w:val="00965C63"/>
    <w:rsid w:val="00966205"/>
    <w:rsid w:val="00967D89"/>
    <w:rsid w:val="009703F3"/>
    <w:rsid w:val="00980AD7"/>
    <w:rsid w:val="00980C13"/>
    <w:rsid w:val="00981A6F"/>
    <w:rsid w:val="00983AE3"/>
    <w:rsid w:val="009842FD"/>
    <w:rsid w:val="009875F4"/>
    <w:rsid w:val="00995293"/>
    <w:rsid w:val="00995572"/>
    <w:rsid w:val="009A066E"/>
    <w:rsid w:val="009A09FA"/>
    <w:rsid w:val="009A274D"/>
    <w:rsid w:val="009A4F70"/>
    <w:rsid w:val="009A6B79"/>
    <w:rsid w:val="009B02B1"/>
    <w:rsid w:val="009B3D65"/>
    <w:rsid w:val="009B62C7"/>
    <w:rsid w:val="009B6EE6"/>
    <w:rsid w:val="009C0D73"/>
    <w:rsid w:val="009C40F2"/>
    <w:rsid w:val="009C7220"/>
    <w:rsid w:val="009D20CA"/>
    <w:rsid w:val="009D6918"/>
    <w:rsid w:val="009E1D22"/>
    <w:rsid w:val="009E1EC6"/>
    <w:rsid w:val="009E2DA7"/>
    <w:rsid w:val="009E3E82"/>
    <w:rsid w:val="009E75F7"/>
    <w:rsid w:val="009E7E9E"/>
    <w:rsid w:val="009F00DC"/>
    <w:rsid w:val="009F0461"/>
    <w:rsid w:val="009F0D1F"/>
    <w:rsid w:val="009F2908"/>
    <w:rsid w:val="00A00A70"/>
    <w:rsid w:val="00A06189"/>
    <w:rsid w:val="00A101C7"/>
    <w:rsid w:val="00A11A52"/>
    <w:rsid w:val="00A14D02"/>
    <w:rsid w:val="00A15FEC"/>
    <w:rsid w:val="00A16381"/>
    <w:rsid w:val="00A16EC9"/>
    <w:rsid w:val="00A246CA"/>
    <w:rsid w:val="00A259BD"/>
    <w:rsid w:val="00A25B07"/>
    <w:rsid w:val="00A309B2"/>
    <w:rsid w:val="00A322D2"/>
    <w:rsid w:val="00A35548"/>
    <w:rsid w:val="00A3583F"/>
    <w:rsid w:val="00A362F9"/>
    <w:rsid w:val="00A3678C"/>
    <w:rsid w:val="00A40D1C"/>
    <w:rsid w:val="00A4114D"/>
    <w:rsid w:val="00A457FD"/>
    <w:rsid w:val="00A45C32"/>
    <w:rsid w:val="00A45D2A"/>
    <w:rsid w:val="00A51620"/>
    <w:rsid w:val="00A531B8"/>
    <w:rsid w:val="00A53490"/>
    <w:rsid w:val="00A56463"/>
    <w:rsid w:val="00A607A2"/>
    <w:rsid w:val="00A61A30"/>
    <w:rsid w:val="00A63FD7"/>
    <w:rsid w:val="00A677B0"/>
    <w:rsid w:val="00A75740"/>
    <w:rsid w:val="00A85331"/>
    <w:rsid w:val="00A917B6"/>
    <w:rsid w:val="00A93CF1"/>
    <w:rsid w:val="00AA2F7C"/>
    <w:rsid w:val="00AA7651"/>
    <w:rsid w:val="00AB2446"/>
    <w:rsid w:val="00AB2706"/>
    <w:rsid w:val="00AB44A5"/>
    <w:rsid w:val="00AB5968"/>
    <w:rsid w:val="00AB695E"/>
    <w:rsid w:val="00AB6DA6"/>
    <w:rsid w:val="00AB76EA"/>
    <w:rsid w:val="00AC0168"/>
    <w:rsid w:val="00AC377A"/>
    <w:rsid w:val="00AC4077"/>
    <w:rsid w:val="00AC4BDF"/>
    <w:rsid w:val="00AD5004"/>
    <w:rsid w:val="00AE1BCD"/>
    <w:rsid w:val="00AE1F72"/>
    <w:rsid w:val="00AE3070"/>
    <w:rsid w:val="00AE3227"/>
    <w:rsid w:val="00AE5E1D"/>
    <w:rsid w:val="00AE6C0E"/>
    <w:rsid w:val="00AF3345"/>
    <w:rsid w:val="00B022F0"/>
    <w:rsid w:val="00B03CB7"/>
    <w:rsid w:val="00B04279"/>
    <w:rsid w:val="00B05DA3"/>
    <w:rsid w:val="00B063C9"/>
    <w:rsid w:val="00B0640B"/>
    <w:rsid w:val="00B13A15"/>
    <w:rsid w:val="00B155B4"/>
    <w:rsid w:val="00B222DF"/>
    <w:rsid w:val="00B22AA1"/>
    <w:rsid w:val="00B24587"/>
    <w:rsid w:val="00B25460"/>
    <w:rsid w:val="00B27E08"/>
    <w:rsid w:val="00B31984"/>
    <w:rsid w:val="00B4082C"/>
    <w:rsid w:val="00B45BEB"/>
    <w:rsid w:val="00B47A8D"/>
    <w:rsid w:val="00B51AC6"/>
    <w:rsid w:val="00B51BFF"/>
    <w:rsid w:val="00B534A2"/>
    <w:rsid w:val="00B54034"/>
    <w:rsid w:val="00B559B1"/>
    <w:rsid w:val="00B56AB2"/>
    <w:rsid w:val="00B575BF"/>
    <w:rsid w:val="00B62B9C"/>
    <w:rsid w:val="00B64F08"/>
    <w:rsid w:val="00B75B86"/>
    <w:rsid w:val="00B82111"/>
    <w:rsid w:val="00B91C40"/>
    <w:rsid w:val="00B91E43"/>
    <w:rsid w:val="00B942BF"/>
    <w:rsid w:val="00B94A68"/>
    <w:rsid w:val="00B9732C"/>
    <w:rsid w:val="00BA0ADF"/>
    <w:rsid w:val="00BA1265"/>
    <w:rsid w:val="00BA678F"/>
    <w:rsid w:val="00BB2FB1"/>
    <w:rsid w:val="00BB4C3B"/>
    <w:rsid w:val="00BB4D0F"/>
    <w:rsid w:val="00BB5048"/>
    <w:rsid w:val="00BB6872"/>
    <w:rsid w:val="00BB7B3A"/>
    <w:rsid w:val="00BC1532"/>
    <w:rsid w:val="00BC3D5C"/>
    <w:rsid w:val="00BC462E"/>
    <w:rsid w:val="00BC6248"/>
    <w:rsid w:val="00BD0F02"/>
    <w:rsid w:val="00BD71DC"/>
    <w:rsid w:val="00BE03A3"/>
    <w:rsid w:val="00BE2260"/>
    <w:rsid w:val="00BF0656"/>
    <w:rsid w:val="00BF31A3"/>
    <w:rsid w:val="00BF543B"/>
    <w:rsid w:val="00BF559F"/>
    <w:rsid w:val="00BF72A7"/>
    <w:rsid w:val="00C01335"/>
    <w:rsid w:val="00C03E97"/>
    <w:rsid w:val="00C04E33"/>
    <w:rsid w:val="00C110C8"/>
    <w:rsid w:val="00C13463"/>
    <w:rsid w:val="00C15900"/>
    <w:rsid w:val="00C16926"/>
    <w:rsid w:val="00C17EEA"/>
    <w:rsid w:val="00C252DE"/>
    <w:rsid w:val="00C2636C"/>
    <w:rsid w:val="00C3564E"/>
    <w:rsid w:val="00C35E87"/>
    <w:rsid w:val="00C3606B"/>
    <w:rsid w:val="00C425A0"/>
    <w:rsid w:val="00C53CEB"/>
    <w:rsid w:val="00C53DD6"/>
    <w:rsid w:val="00C562EA"/>
    <w:rsid w:val="00C56FE0"/>
    <w:rsid w:val="00C57E4E"/>
    <w:rsid w:val="00C6517D"/>
    <w:rsid w:val="00C72B49"/>
    <w:rsid w:val="00C80006"/>
    <w:rsid w:val="00C810F4"/>
    <w:rsid w:val="00C81D23"/>
    <w:rsid w:val="00C82351"/>
    <w:rsid w:val="00C830B8"/>
    <w:rsid w:val="00C83792"/>
    <w:rsid w:val="00C86598"/>
    <w:rsid w:val="00C87A18"/>
    <w:rsid w:val="00C87CCF"/>
    <w:rsid w:val="00C902B6"/>
    <w:rsid w:val="00C92C44"/>
    <w:rsid w:val="00C93E34"/>
    <w:rsid w:val="00C95857"/>
    <w:rsid w:val="00C959E5"/>
    <w:rsid w:val="00C96690"/>
    <w:rsid w:val="00C96EA5"/>
    <w:rsid w:val="00CA6257"/>
    <w:rsid w:val="00CA6C7D"/>
    <w:rsid w:val="00CA72BE"/>
    <w:rsid w:val="00CA7F7F"/>
    <w:rsid w:val="00CB0665"/>
    <w:rsid w:val="00CB341B"/>
    <w:rsid w:val="00CB6CEA"/>
    <w:rsid w:val="00CC04AC"/>
    <w:rsid w:val="00CC0D9D"/>
    <w:rsid w:val="00CC32F3"/>
    <w:rsid w:val="00CC5781"/>
    <w:rsid w:val="00CC6990"/>
    <w:rsid w:val="00CC7315"/>
    <w:rsid w:val="00CD4A89"/>
    <w:rsid w:val="00CE4190"/>
    <w:rsid w:val="00CE443D"/>
    <w:rsid w:val="00CE4F96"/>
    <w:rsid w:val="00CE5BEA"/>
    <w:rsid w:val="00CE7B07"/>
    <w:rsid w:val="00CF49C4"/>
    <w:rsid w:val="00CF5D12"/>
    <w:rsid w:val="00CF5D83"/>
    <w:rsid w:val="00CF5FAE"/>
    <w:rsid w:val="00D04057"/>
    <w:rsid w:val="00D04B2E"/>
    <w:rsid w:val="00D10718"/>
    <w:rsid w:val="00D138DE"/>
    <w:rsid w:val="00D166A5"/>
    <w:rsid w:val="00D174BC"/>
    <w:rsid w:val="00D23C5F"/>
    <w:rsid w:val="00D26B9F"/>
    <w:rsid w:val="00D3095F"/>
    <w:rsid w:val="00D314E9"/>
    <w:rsid w:val="00D40E45"/>
    <w:rsid w:val="00D42536"/>
    <w:rsid w:val="00D45C04"/>
    <w:rsid w:val="00D50C48"/>
    <w:rsid w:val="00D5311E"/>
    <w:rsid w:val="00D53794"/>
    <w:rsid w:val="00D53A09"/>
    <w:rsid w:val="00D57833"/>
    <w:rsid w:val="00D62572"/>
    <w:rsid w:val="00D63B39"/>
    <w:rsid w:val="00D66152"/>
    <w:rsid w:val="00D72A0A"/>
    <w:rsid w:val="00D76611"/>
    <w:rsid w:val="00D8470C"/>
    <w:rsid w:val="00D86A3F"/>
    <w:rsid w:val="00D9248A"/>
    <w:rsid w:val="00D94D66"/>
    <w:rsid w:val="00D97616"/>
    <w:rsid w:val="00DA0560"/>
    <w:rsid w:val="00DA2A3E"/>
    <w:rsid w:val="00DA34C9"/>
    <w:rsid w:val="00DB2569"/>
    <w:rsid w:val="00DB4FBC"/>
    <w:rsid w:val="00DB5B2D"/>
    <w:rsid w:val="00DD01ED"/>
    <w:rsid w:val="00DD088E"/>
    <w:rsid w:val="00DD181F"/>
    <w:rsid w:val="00DD33B6"/>
    <w:rsid w:val="00DD346A"/>
    <w:rsid w:val="00DD6BB3"/>
    <w:rsid w:val="00DD76E0"/>
    <w:rsid w:val="00DE1789"/>
    <w:rsid w:val="00DE1EA4"/>
    <w:rsid w:val="00DE415C"/>
    <w:rsid w:val="00DE4A1B"/>
    <w:rsid w:val="00DE4BD8"/>
    <w:rsid w:val="00DE5D60"/>
    <w:rsid w:val="00DE65F0"/>
    <w:rsid w:val="00DE68E0"/>
    <w:rsid w:val="00DF223D"/>
    <w:rsid w:val="00DF4B50"/>
    <w:rsid w:val="00DF6BE7"/>
    <w:rsid w:val="00E01E44"/>
    <w:rsid w:val="00E0667E"/>
    <w:rsid w:val="00E07941"/>
    <w:rsid w:val="00E10043"/>
    <w:rsid w:val="00E125AD"/>
    <w:rsid w:val="00E1348A"/>
    <w:rsid w:val="00E138FA"/>
    <w:rsid w:val="00E14393"/>
    <w:rsid w:val="00E1610F"/>
    <w:rsid w:val="00E22380"/>
    <w:rsid w:val="00E22DEC"/>
    <w:rsid w:val="00E2469D"/>
    <w:rsid w:val="00E26197"/>
    <w:rsid w:val="00E26FCB"/>
    <w:rsid w:val="00E27226"/>
    <w:rsid w:val="00E31383"/>
    <w:rsid w:val="00E32A2D"/>
    <w:rsid w:val="00E35107"/>
    <w:rsid w:val="00E37CDF"/>
    <w:rsid w:val="00E419B4"/>
    <w:rsid w:val="00E47A46"/>
    <w:rsid w:val="00E5028E"/>
    <w:rsid w:val="00E53CE8"/>
    <w:rsid w:val="00E540F7"/>
    <w:rsid w:val="00E56274"/>
    <w:rsid w:val="00E56590"/>
    <w:rsid w:val="00E61707"/>
    <w:rsid w:val="00E63F55"/>
    <w:rsid w:val="00E65CA5"/>
    <w:rsid w:val="00E666CF"/>
    <w:rsid w:val="00E66FAD"/>
    <w:rsid w:val="00E737BF"/>
    <w:rsid w:val="00E73950"/>
    <w:rsid w:val="00E74FB9"/>
    <w:rsid w:val="00E75527"/>
    <w:rsid w:val="00E80081"/>
    <w:rsid w:val="00E81A5C"/>
    <w:rsid w:val="00E837DF"/>
    <w:rsid w:val="00E83DF3"/>
    <w:rsid w:val="00E84C8F"/>
    <w:rsid w:val="00E84DE3"/>
    <w:rsid w:val="00E85435"/>
    <w:rsid w:val="00E85F77"/>
    <w:rsid w:val="00E86E02"/>
    <w:rsid w:val="00E916A8"/>
    <w:rsid w:val="00E92A3B"/>
    <w:rsid w:val="00E93F90"/>
    <w:rsid w:val="00E95CE6"/>
    <w:rsid w:val="00E96F43"/>
    <w:rsid w:val="00EA10B4"/>
    <w:rsid w:val="00EA3EB0"/>
    <w:rsid w:val="00EA46EA"/>
    <w:rsid w:val="00EB1227"/>
    <w:rsid w:val="00EB2479"/>
    <w:rsid w:val="00EB3A52"/>
    <w:rsid w:val="00EB47B5"/>
    <w:rsid w:val="00EC1961"/>
    <w:rsid w:val="00EC1B14"/>
    <w:rsid w:val="00EC7572"/>
    <w:rsid w:val="00EC7909"/>
    <w:rsid w:val="00ED3C57"/>
    <w:rsid w:val="00ED7DED"/>
    <w:rsid w:val="00EE0223"/>
    <w:rsid w:val="00EE058C"/>
    <w:rsid w:val="00EE162C"/>
    <w:rsid w:val="00EE2AE5"/>
    <w:rsid w:val="00EE5F04"/>
    <w:rsid w:val="00EF33A7"/>
    <w:rsid w:val="00EF47A2"/>
    <w:rsid w:val="00F012E5"/>
    <w:rsid w:val="00F04705"/>
    <w:rsid w:val="00F04DE7"/>
    <w:rsid w:val="00F05E99"/>
    <w:rsid w:val="00F11042"/>
    <w:rsid w:val="00F11637"/>
    <w:rsid w:val="00F12E2D"/>
    <w:rsid w:val="00F137D0"/>
    <w:rsid w:val="00F16E21"/>
    <w:rsid w:val="00F2252C"/>
    <w:rsid w:val="00F30CC2"/>
    <w:rsid w:val="00F31FB5"/>
    <w:rsid w:val="00F3464F"/>
    <w:rsid w:val="00F34A25"/>
    <w:rsid w:val="00F35A83"/>
    <w:rsid w:val="00F35D06"/>
    <w:rsid w:val="00F40850"/>
    <w:rsid w:val="00F43156"/>
    <w:rsid w:val="00F43790"/>
    <w:rsid w:val="00F44BAC"/>
    <w:rsid w:val="00F50AFC"/>
    <w:rsid w:val="00F64F50"/>
    <w:rsid w:val="00F65B55"/>
    <w:rsid w:val="00F675A1"/>
    <w:rsid w:val="00F679DD"/>
    <w:rsid w:val="00F720BF"/>
    <w:rsid w:val="00F7647A"/>
    <w:rsid w:val="00F9180A"/>
    <w:rsid w:val="00F918DB"/>
    <w:rsid w:val="00F92320"/>
    <w:rsid w:val="00F96CF5"/>
    <w:rsid w:val="00F96E89"/>
    <w:rsid w:val="00F97F0A"/>
    <w:rsid w:val="00FA1091"/>
    <w:rsid w:val="00FA2C84"/>
    <w:rsid w:val="00FA607D"/>
    <w:rsid w:val="00FB37AC"/>
    <w:rsid w:val="00FB5C70"/>
    <w:rsid w:val="00FB7DFB"/>
    <w:rsid w:val="00FC6A05"/>
    <w:rsid w:val="00FC784C"/>
    <w:rsid w:val="00FD5E42"/>
    <w:rsid w:val="00FD6C4E"/>
    <w:rsid w:val="00FD717A"/>
    <w:rsid w:val="00FD7C31"/>
    <w:rsid w:val="00FD7C9C"/>
    <w:rsid w:val="00FE2F7A"/>
    <w:rsid w:val="00FE668A"/>
    <w:rsid w:val="00FF409B"/>
    <w:rsid w:val="00FF77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7AB3"/>
  <w15:chartTrackingRefBased/>
  <w15:docId w15:val="{70575578-010B-4AAF-85BF-DF8CF755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F6D"/>
  </w:style>
  <w:style w:type="paragraph" w:styleId="Naslov3">
    <w:name w:val="heading 3"/>
    <w:basedOn w:val="Normal"/>
    <w:next w:val="Normal"/>
    <w:link w:val="Naslov3Char"/>
    <w:unhideWhenUsed/>
    <w:qFormat/>
    <w:rsid w:val="00D72A0A"/>
    <w:pPr>
      <w:keepNext/>
      <w:spacing w:before="240" w:after="60" w:line="288" w:lineRule="auto"/>
      <w:outlineLvl w:val="2"/>
    </w:pPr>
    <w:rPr>
      <w:rFonts w:ascii="Calibri Light" w:eastAsia="Times New Roman" w:hAnsi="Calibri Light" w:cs="Times New Roman"/>
      <w:b/>
      <w:bCs/>
      <w:color w:val="595959"/>
      <w:kern w:val="20"/>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E65CA5"/>
    <w:pPr>
      <w:spacing w:after="0" w:line="240" w:lineRule="auto"/>
      <w:ind w:firstLine="708"/>
      <w:jc w:val="both"/>
    </w:pPr>
    <w:rPr>
      <w:rFonts w:eastAsia="Times New Roman" w:cs="Times New Roman"/>
      <w:szCs w:val="24"/>
      <w:lang w:eastAsia="hr-HR"/>
    </w:rPr>
  </w:style>
  <w:style w:type="character" w:customStyle="1" w:styleId="UvuenotijelotekstaChar">
    <w:name w:val="Uvučeno tijelo teksta Char"/>
    <w:basedOn w:val="Zadanifontodlomka"/>
    <w:link w:val="Uvuenotijeloteksta"/>
    <w:rsid w:val="00E65CA5"/>
    <w:rPr>
      <w:rFonts w:eastAsia="Times New Roman" w:cs="Times New Roman"/>
      <w:szCs w:val="24"/>
      <w:lang w:eastAsia="hr-HR"/>
    </w:rPr>
  </w:style>
  <w:style w:type="character" w:customStyle="1" w:styleId="Naslov3Char">
    <w:name w:val="Naslov 3 Char"/>
    <w:basedOn w:val="Zadanifontodlomka"/>
    <w:link w:val="Naslov3"/>
    <w:rsid w:val="00D72A0A"/>
    <w:rPr>
      <w:rFonts w:ascii="Calibri Light" w:eastAsia="Times New Roman" w:hAnsi="Calibri Light" w:cs="Times New Roman"/>
      <w:b/>
      <w:bCs/>
      <w:color w:val="595959"/>
      <w:kern w:val="20"/>
      <w:sz w:val="26"/>
      <w:szCs w:val="26"/>
      <w:lang w:eastAsia="hr-HR"/>
    </w:rPr>
  </w:style>
  <w:style w:type="paragraph" w:styleId="Odlomakpopisa">
    <w:name w:val="List Paragraph"/>
    <w:basedOn w:val="Normal"/>
    <w:uiPriority w:val="34"/>
    <w:qFormat/>
    <w:rsid w:val="006861E2"/>
    <w:pPr>
      <w:ind w:left="720"/>
      <w:contextualSpacing/>
    </w:pPr>
  </w:style>
  <w:style w:type="character" w:styleId="Hiperveza">
    <w:name w:val="Hyperlink"/>
    <w:basedOn w:val="Zadanifontodlomka"/>
    <w:uiPriority w:val="99"/>
    <w:unhideWhenUsed/>
    <w:rsid w:val="009C7220"/>
    <w:rPr>
      <w:color w:val="0000FF"/>
      <w:u w:val="single"/>
    </w:rPr>
  </w:style>
  <w:style w:type="character" w:customStyle="1" w:styleId="ePar-0Char">
    <w:name w:val="ePar-0 Char"/>
    <w:link w:val="ePar-0"/>
    <w:locked/>
    <w:rsid w:val="00C6517D"/>
    <w:rPr>
      <w:rFonts w:ascii="Arial Narrow" w:hAnsi="Arial Narrow" w:cs="Arial"/>
      <w:spacing w:val="6"/>
      <w:sz w:val="22"/>
    </w:rPr>
  </w:style>
  <w:style w:type="paragraph" w:customStyle="1" w:styleId="ePar-0">
    <w:name w:val="ePar-0"/>
    <w:link w:val="ePar-0Char"/>
    <w:qFormat/>
    <w:rsid w:val="00C6517D"/>
    <w:pPr>
      <w:spacing w:before="100" w:after="100" w:line="252" w:lineRule="auto"/>
      <w:ind w:firstLine="284"/>
      <w:jc w:val="both"/>
    </w:pPr>
    <w:rPr>
      <w:rFonts w:ascii="Arial Narrow" w:hAnsi="Arial Narrow" w:cs="Arial"/>
      <w:spacing w:val="6"/>
      <w:sz w:val="22"/>
    </w:rPr>
  </w:style>
  <w:style w:type="table" w:styleId="Reetkatablice">
    <w:name w:val="Table Grid"/>
    <w:basedOn w:val="Obinatablica"/>
    <w:uiPriority w:val="39"/>
    <w:rsid w:val="005C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5B2B"/>
    <w:pPr>
      <w:autoSpaceDE w:val="0"/>
      <w:autoSpaceDN w:val="0"/>
      <w:adjustRightInd w:val="0"/>
      <w:spacing w:after="0" w:line="240" w:lineRule="auto"/>
    </w:pPr>
    <w:rPr>
      <w:rFonts w:ascii="Arial" w:hAnsi="Arial" w:cs="Arial"/>
      <w:color w:val="000000"/>
      <w:szCs w:val="24"/>
    </w:rPr>
  </w:style>
  <w:style w:type="paragraph" w:styleId="Zaglavlje">
    <w:name w:val="header"/>
    <w:basedOn w:val="Normal"/>
    <w:link w:val="ZaglavljeChar"/>
    <w:uiPriority w:val="99"/>
    <w:unhideWhenUsed/>
    <w:rsid w:val="00D5311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5311E"/>
  </w:style>
  <w:style w:type="paragraph" w:styleId="Podnoje">
    <w:name w:val="footer"/>
    <w:basedOn w:val="Normal"/>
    <w:link w:val="PodnojeChar"/>
    <w:uiPriority w:val="99"/>
    <w:unhideWhenUsed/>
    <w:rsid w:val="00D5311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5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371">
      <w:bodyDiv w:val="1"/>
      <w:marLeft w:val="0"/>
      <w:marRight w:val="0"/>
      <w:marTop w:val="0"/>
      <w:marBottom w:val="0"/>
      <w:divBdr>
        <w:top w:val="none" w:sz="0" w:space="0" w:color="auto"/>
        <w:left w:val="none" w:sz="0" w:space="0" w:color="auto"/>
        <w:bottom w:val="none" w:sz="0" w:space="0" w:color="auto"/>
        <w:right w:val="none" w:sz="0" w:space="0" w:color="auto"/>
      </w:divBdr>
    </w:div>
    <w:div w:id="22949142">
      <w:bodyDiv w:val="1"/>
      <w:marLeft w:val="0"/>
      <w:marRight w:val="0"/>
      <w:marTop w:val="0"/>
      <w:marBottom w:val="0"/>
      <w:divBdr>
        <w:top w:val="none" w:sz="0" w:space="0" w:color="auto"/>
        <w:left w:val="none" w:sz="0" w:space="0" w:color="auto"/>
        <w:bottom w:val="none" w:sz="0" w:space="0" w:color="auto"/>
        <w:right w:val="none" w:sz="0" w:space="0" w:color="auto"/>
      </w:divBdr>
    </w:div>
    <w:div w:id="34895550">
      <w:bodyDiv w:val="1"/>
      <w:marLeft w:val="0"/>
      <w:marRight w:val="0"/>
      <w:marTop w:val="0"/>
      <w:marBottom w:val="0"/>
      <w:divBdr>
        <w:top w:val="none" w:sz="0" w:space="0" w:color="auto"/>
        <w:left w:val="none" w:sz="0" w:space="0" w:color="auto"/>
        <w:bottom w:val="none" w:sz="0" w:space="0" w:color="auto"/>
        <w:right w:val="none" w:sz="0" w:space="0" w:color="auto"/>
      </w:divBdr>
    </w:div>
    <w:div w:id="38281427">
      <w:bodyDiv w:val="1"/>
      <w:marLeft w:val="0"/>
      <w:marRight w:val="0"/>
      <w:marTop w:val="0"/>
      <w:marBottom w:val="0"/>
      <w:divBdr>
        <w:top w:val="none" w:sz="0" w:space="0" w:color="auto"/>
        <w:left w:val="none" w:sz="0" w:space="0" w:color="auto"/>
        <w:bottom w:val="none" w:sz="0" w:space="0" w:color="auto"/>
        <w:right w:val="none" w:sz="0" w:space="0" w:color="auto"/>
      </w:divBdr>
    </w:div>
    <w:div w:id="44568540">
      <w:bodyDiv w:val="1"/>
      <w:marLeft w:val="0"/>
      <w:marRight w:val="0"/>
      <w:marTop w:val="0"/>
      <w:marBottom w:val="0"/>
      <w:divBdr>
        <w:top w:val="none" w:sz="0" w:space="0" w:color="auto"/>
        <w:left w:val="none" w:sz="0" w:space="0" w:color="auto"/>
        <w:bottom w:val="none" w:sz="0" w:space="0" w:color="auto"/>
        <w:right w:val="none" w:sz="0" w:space="0" w:color="auto"/>
      </w:divBdr>
    </w:div>
    <w:div w:id="50427523">
      <w:bodyDiv w:val="1"/>
      <w:marLeft w:val="0"/>
      <w:marRight w:val="0"/>
      <w:marTop w:val="0"/>
      <w:marBottom w:val="0"/>
      <w:divBdr>
        <w:top w:val="none" w:sz="0" w:space="0" w:color="auto"/>
        <w:left w:val="none" w:sz="0" w:space="0" w:color="auto"/>
        <w:bottom w:val="none" w:sz="0" w:space="0" w:color="auto"/>
        <w:right w:val="none" w:sz="0" w:space="0" w:color="auto"/>
      </w:divBdr>
    </w:div>
    <w:div w:id="58483318">
      <w:bodyDiv w:val="1"/>
      <w:marLeft w:val="0"/>
      <w:marRight w:val="0"/>
      <w:marTop w:val="0"/>
      <w:marBottom w:val="0"/>
      <w:divBdr>
        <w:top w:val="none" w:sz="0" w:space="0" w:color="auto"/>
        <w:left w:val="none" w:sz="0" w:space="0" w:color="auto"/>
        <w:bottom w:val="none" w:sz="0" w:space="0" w:color="auto"/>
        <w:right w:val="none" w:sz="0" w:space="0" w:color="auto"/>
      </w:divBdr>
    </w:div>
    <w:div w:id="67459548">
      <w:bodyDiv w:val="1"/>
      <w:marLeft w:val="0"/>
      <w:marRight w:val="0"/>
      <w:marTop w:val="0"/>
      <w:marBottom w:val="0"/>
      <w:divBdr>
        <w:top w:val="none" w:sz="0" w:space="0" w:color="auto"/>
        <w:left w:val="none" w:sz="0" w:space="0" w:color="auto"/>
        <w:bottom w:val="none" w:sz="0" w:space="0" w:color="auto"/>
        <w:right w:val="none" w:sz="0" w:space="0" w:color="auto"/>
      </w:divBdr>
    </w:div>
    <w:div w:id="67847243">
      <w:bodyDiv w:val="1"/>
      <w:marLeft w:val="0"/>
      <w:marRight w:val="0"/>
      <w:marTop w:val="0"/>
      <w:marBottom w:val="0"/>
      <w:divBdr>
        <w:top w:val="none" w:sz="0" w:space="0" w:color="auto"/>
        <w:left w:val="none" w:sz="0" w:space="0" w:color="auto"/>
        <w:bottom w:val="none" w:sz="0" w:space="0" w:color="auto"/>
        <w:right w:val="none" w:sz="0" w:space="0" w:color="auto"/>
      </w:divBdr>
    </w:div>
    <w:div w:id="71004843">
      <w:bodyDiv w:val="1"/>
      <w:marLeft w:val="0"/>
      <w:marRight w:val="0"/>
      <w:marTop w:val="0"/>
      <w:marBottom w:val="0"/>
      <w:divBdr>
        <w:top w:val="none" w:sz="0" w:space="0" w:color="auto"/>
        <w:left w:val="none" w:sz="0" w:space="0" w:color="auto"/>
        <w:bottom w:val="none" w:sz="0" w:space="0" w:color="auto"/>
        <w:right w:val="none" w:sz="0" w:space="0" w:color="auto"/>
      </w:divBdr>
    </w:div>
    <w:div w:id="87117612">
      <w:bodyDiv w:val="1"/>
      <w:marLeft w:val="0"/>
      <w:marRight w:val="0"/>
      <w:marTop w:val="0"/>
      <w:marBottom w:val="0"/>
      <w:divBdr>
        <w:top w:val="none" w:sz="0" w:space="0" w:color="auto"/>
        <w:left w:val="none" w:sz="0" w:space="0" w:color="auto"/>
        <w:bottom w:val="none" w:sz="0" w:space="0" w:color="auto"/>
        <w:right w:val="none" w:sz="0" w:space="0" w:color="auto"/>
      </w:divBdr>
    </w:div>
    <w:div w:id="106777113">
      <w:bodyDiv w:val="1"/>
      <w:marLeft w:val="0"/>
      <w:marRight w:val="0"/>
      <w:marTop w:val="0"/>
      <w:marBottom w:val="0"/>
      <w:divBdr>
        <w:top w:val="none" w:sz="0" w:space="0" w:color="auto"/>
        <w:left w:val="none" w:sz="0" w:space="0" w:color="auto"/>
        <w:bottom w:val="none" w:sz="0" w:space="0" w:color="auto"/>
        <w:right w:val="none" w:sz="0" w:space="0" w:color="auto"/>
      </w:divBdr>
    </w:div>
    <w:div w:id="115370203">
      <w:bodyDiv w:val="1"/>
      <w:marLeft w:val="0"/>
      <w:marRight w:val="0"/>
      <w:marTop w:val="0"/>
      <w:marBottom w:val="0"/>
      <w:divBdr>
        <w:top w:val="none" w:sz="0" w:space="0" w:color="auto"/>
        <w:left w:val="none" w:sz="0" w:space="0" w:color="auto"/>
        <w:bottom w:val="none" w:sz="0" w:space="0" w:color="auto"/>
        <w:right w:val="none" w:sz="0" w:space="0" w:color="auto"/>
      </w:divBdr>
    </w:div>
    <w:div w:id="142814984">
      <w:bodyDiv w:val="1"/>
      <w:marLeft w:val="0"/>
      <w:marRight w:val="0"/>
      <w:marTop w:val="0"/>
      <w:marBottom w:val="0"/>
      <w:divBdr>
        <w:top w:val="none" w:sz="0" w:space="0" w:color="auto"/>
        <w:left w:val="none" w:sz="0" w:space="0" w:color="auto"/>
        <w:bottom w:val="none" w:sz="0" w:space="0" w:color="auto"/>
        <w:right w:val="none" w:sz="0" w:space="0" w:color="auto"/>
      </w:divBdr>
    </w:div>
    <w:div w:id="154734329">
      <w:bodyDiv w:val="1"/>
      <w:marLeft w:val="0"/>
      <w:marRight w:val="0"/>
      <w:marTop w:val="0"/>
      <w:marBottom w:val="0"/>
      <w:divBdr>
        <w:top w:val="none" w:sz="0" w:space="0" w:color="auto"/>
        <w:left w:val="none" w:sz="0" w:space="0" w:color="auto"/>
        <w:bottom w:val="none" w:sz="0" w:space="0" w:color="auto"/>
        <w:right w:val="none" w:sz="0" w:space="0" w:color="auto"/>
      </w:divBdr>
    </w:div>
    <w:div w:id="161511540">
      <w:bodyDiv w:val="1"/>
      <w:marLeft w:val="0"/>
      <w:marRight w:val="0"/>
      <w:marTop w:val="0"/>
      <w:marBottom w:val="0"/>
      <w:divBdr>
        <w:top w:val="none" w:sz="0" w:space="0" w:color="auto"/>
        <w:left w:val="none" w:sz="0" w:space="0" w:color="auto"/>
        <w:bottom w:val="none" w:sz="0" w:space="0" w:color="auto"/>
        <w:right w:val="none" w:sz="0" w:space="0" w:color="auto"/>
      </w:divBdr>
    </w:div>
    <w:div w:id="231041103">
      <w:bodyDiv w:val="1"/>
      <w:marLeft w:val="0"/>
      <w:marRight w:val="0"/>
      <w:marTop w:val="0"/>
      <w:marBottom w:val="0"/>
      <w:divBdr>
        <w:top w:val="none" w:sz="0" w:space="0" w:color="auto"/>
        <w:left w:val="none" w:sz="0" w:space="0" w:color="auto"/>
        <w:bottom w:val="none" w:sz="0" w:space="0" w:color="auto"/>
        <w:right w:val="none" w:sz="0" w:space="0" w:color="auto"/>
      </w:divBdr>
    </w:div>
    <w:div w:id="249242149">
      <w:bodyDiv w:val="1"/>
      <w:marLeft w:val="0"/>
      <w:marRight w:val="0"/>
      <w:marTop w:val="0"/>
      <w:marBottom w:val="0"/>
      <w:divBdr>
        <w:top w:val="none" w:sz="0" w:space="0" w:color="auto"/>
        <w:left w:val="none" w:sz="0" w:space="0" w:color="auto"/>
        <w:bottom w:val="none" w:sz="0" w:space="0" w:color="auto"/>
        <w:right w:val="none" w:sz="0" w:space="0" w:color="auto"/>
      </w:divBdr>
    </w:div>
    <w:div w:id="286161310">
      <w:bodyDiv w:val="1"/>
      <w:marLeft w:val="0"/>
      <w:marRight w:val="0"/>
      <w:marTop w:val="0"/>
      <w:marBottom w:val="0"/>
      <w:divBdr>
        <w:top w:val="none" w:sz="0" w:space="0" w:color="auto"/>
        <w:left w:val="none" w:sz="0" w:space="0" w:color="auto"/>
        <w:bottom w:val="none" w:sz="0" w:space="0" w:color="auto"/>
        <w:right w:val="none" w:sz="0" w:space="0" w:color="auto"/>
      </w:divBdr>
    </w:div>
    <w:div w:id="293948489">
      <w:bodyDiv w:val="1"/>
      <w:marLeft w:val="0"/>
      <w:marRight w:val="0"/>
      <w:marTop w:val="0"/>
      <w:marBottom w:val="0"/>
      <w:divBdr>
        <w:top w:val="none" w:sz="0" w:space="0" w:color="auto"/>
        <w:left w:val="none" w:sz="0" w:space="0" w:color="auto"/>
        <w:bottom w:val="none" w:sz="0" w:space="0" w:color="auto"/>
        <w:right w:val="none" w:sz="0" w:space="0" w:color="auto"/>
      </w:divBdr>
    </w:div>
    <w:div w:id="315960879">
      <w:bodyDiv w:val="1"/>
      <w:marLeft w:val="0"/>
      <w:marRight w:val="0"/>
      <w:marTop w:val="0"/>
      <w:marBottom w:val="0"/>
      <w:divBdr>
        <w:top w:val="none" w:sz="0" w:space="0" w:color="auto"/>
        <w:left w:val="none" w:sz="0" w:space="0" w:color="auto"/>
        <w:bottom w:val="none" w:sz="0" w:space="0" w:color="auto"/>
        <w:right w:val="none" w:sz="0" w:space="0" w:color="auto"/>
      </w:divBdr>
    </w:div>
    <w:div w:id="329601631">
      <w:bodyDiv w:val="1"/>
      <w:marLeft w:val="0"/>
      <w:marRight w:val="0"/>
      <w:marTop w:val="0"/>
      <w:marBottom w:val="0"/>
      <w:divBdr>
        <w:top w:val="none" w:sz="0" w:space="0" w:color="auto"/>
        <w:left w:val="none" w:sz="0" w:space="0" w:color="auto"/>
        <w:bottom w:val="none" w:sz="0" w:space="0" w:color="auto"/>
        <w:right w:val="none" w:sz="0" w:space="0" w:color="auto"/>
      </w:divBdr>
    </w:div>
    <w:div w:id="359623119">
      <w:bodyDiv w:val="1"/>
      <w:marLeft w:val="0"/>
      <w:marRight w:val="0"/>
      <w:marTop w:val="0"/>
      <w:marBottom w:val="0"/>
      <w:divBdr>
        <w:top w:val="none" w:sz="0" w:space="0" w:color="auto"/>
        <w:left w:val="none" w:sz="0" w:space="0" w:color="auto"/>
        <w:bottom w:val="none" w:sz="0" w:space="0" w:color="auto"/>
        <w:right w:val="none" w:sz="0" w:space="0" w:color="auto"/>
      </w:divBdr>
    </w:div>
    <w:div w:id="377701061">
      <w:bodyDiv w:val="1"/>
      <w:marLeft w:val="0"/>
      <w:marRight w:val="0"/>
      <w:marTop w:val="0"/>
      <w:marBottom w:val="0"/>
      <w:divBdr>
        <w:top w:val="none" w:sz="0" w:space="0" w:color="auto"/>
        <w:left w:val="none" w:sz="0" w:space="0" w:color="auto"/>
        <w:bottom w:val="none" w:sz="0" w:space="0" w:color="auto"/>
        <w:right w:val="none" w:sz="0" w:space="0" w:color="auto"/>
      </w:divBdr>
    </w:div>
    <w:div w:id="394207196">
      <w:bodyDiv w:val="1"/>
      <w:marLeft w:val="0"/>
      <w:marRight w:val="0"/>
      <w:marTop w:val="0"/>
      <w:marBottom w:val="0"/>
      <w:divBdr>
        <w:top w:val="none" w:sz="0" w:space="0" w:color="auto"/>
        <w:left w:val="none" w:sz="0" w:space="0" w:color="auto"/>
        <w:bottom w:val="none" w:sz="0" w:space="0" w:color="auto"/>
        <w:right w:val="none" w:sz="0" w:space="0" w:color="auto"/>
      </w:divBdr>
    </w:div>
    <w:div w:id="461925032">
      <w:bodyDiv w:val="1"/>
      <w:marLeft w:val="0"/>
      <w:marRight w:val="0"/>
      <w:marTop w:val="0"/>
      <w:marBottom w:val="0"/>
      <w:divBdr>
        <w:top w:val="none" w:sz="0" w:space="0" w:color="auto"/>
        <w:left w:val="none" w:sz="0" w:space="0" w:color="auto"/>
        <w:bottom w:val="none" w:sz="0" w:space="0" w:color="auto"/>
        <w:right w:val="none" w:sz="0" w:space="0" w:color="auto"/>
      </w:divBdr>
    </w:div>
    <w:div w:id="481628133">
      <w:bodyDiv w:val="1"/>
      <w:marLeft w:val="0"/>
      <w:marRight w:val="0"/>
      <w:marTop w:val="0"/>
      <w:marBottom w:val="0"/>
      <w:divBdr>
        <w:top w:val="none" w:sz="0" w:space="0" w:color="auto"/>
        <w:left w:val="none" w:sz="0" w:space="0" w:color="auto"/>
        <w:bottom w:val="none" w:sz="0" w:space="0" w:color="auto"/>
        <w:right w:val="none" w:sz="0" w:space="0" w:color="auto"/>
      </w:divBdr>
    </w:div>
    <w:div w:id="499733450">
      <w:bodyDiv w:val="1"/>
      <w:marLeft w:val="0"/>
      <w:marRight w:val="0"/>
      <w:marTop w:val="0"/>
      <w:marBottom w:val="0"/>
      <w:divBdr>
        <w:top w:val="none" w:sz="0" w:space="0" w:color="auto"/>
        <w:left w:val="none" w:sz="0" w:space="0" w:color="auto"/>
        <w:bottom w:val="none" w:sz="0" w:space="0" w:color="auto"/>
        <w:right w:val="none" w:sz="0" w:space="0" w:color="auto"/>
      </w:divBdr>
    </w:div>
    <w:div w:id="519050399">
      <w:bodyDiv w:val="1"/>
      <w:marLeft w:val="0"/>
      <w:marRight w:val="0"/>
      <w:marTop w:val="0"/>
      <w:marBottom w:val="0"/>
      <w:divBdr>
        <w:top w:val="none" w:sz="0" w:space="0" w:color="auto"/>
        <w:left w:val="none" w:sz="0" w:space="0" w:color="auto"/>
        <w:bottom w:val="none" w:sz="0" w:space="0" w:color="auto"/>
        <w:right w:val="none" w:sz="0" w:space="0" w:color="auto"/>
      </w:divBdr>
    </w:div>
    <w:div w:id="531726296">
      <w:bodyDiv w:val="1"/>
      <w:marLeft w:val="0"/>
      <w:marRight w:val="0"/>
      <w:marTop w:val="0"/>
      <w:marBottom w:val="0"/>
      <w:divBdr>
        <w:top w:val="none" w:sz="0" w:space="0" w:color="auto"/>
        <w:left w:val="none" w:sz="0" w:space="0" w:color="auto"/>
        <w:bottom w:val="none" w:sz="0" w:space="0" w:color="auto"/>
        <w:right w:val="none" w:sz="0" w:space="0" w:color="auto"/>
      </w:divBdr>
    </w:div>
    <w:div w:id="532349473">
      <w:bodyDiv w:val="1"/>
      <w:marLeft w:val="0"/>
      <w:marRight w:val="0"/>
      <w:marTop w:val="0"/>
      <w:marBottom w:val="0"/>
      <w:divBdr>
        <w:top w:val="none" w:sz="0" w:space="0" w:color="auto"/>
        <w:left w:val="none" w:sz="0" w:space="0" w:color="auto"/>
        <w:bottom w:val="none" w:sz="0" w:space="0" w:color="auto"/>
        <w:right w:val="none" w:sz="0" w:space="0" w:color="auto"/>
      </w:divBdr>
    </w:div>
    <w:div w:id="535122566">
      <w:bodyDiv w:val="1"/>
      <w:marLeft w:val="0"/>
      <w:marRight w:val="0"/>
      <w:marTop w:val="0"/>
      <w:marBottom w:val="0"/>
      <w:divBdr>
        <w:top w:val="none" w:sz="0" w:space="0" w:color="auto"/>
        <w:left w:val="none" w:sz="0" w:space="0" w:color="auto"/>
        <w:bottom w:val="none" w:sz="0" w:space="0" w:color="auto"/>
        <w:right w:val="none" w:sz="0" w:space="0" w:color="auto"/>
      </w:divBdr>
    </w:div>
    <w:div w:id="546912276">
      <w:bodyDiv w:val="1"/>
      <w:marLeft w:val="0"/>
      <w:marRight w:val="0"/>
      <w:marTop w:val="0"/>
      <w:marBottom w:val="0"/>
      <w:divBdr>
        <w:top w:val="none" w:sz="0" w:space="0" w:color="auto"/>
        <w:left w:val="none" w:sz="0" w:space="0" w:color="auto"/>
        <w:bottom w:val="none" w:sz="0" w:space="0" w:color="auto"/>
        <w:right w:val="none" w:sz="0" w:space="0" w:color="auto"/>
      </w:divBdr>
    </w:div>
    <w:div w:id="553078914">
      <w:bodyDiv w:val="1"/>
      <w:marLeft w:val="0"/>
      <w:marRight w:val="0"/>
      <w:marTop w:val="0"/>
      <w:marBottom w:val="0"/>
      <w:divBdr>
        <w:top w:val="none" w:sz="0" w:space="0" w:color="auto"/>
        <w:left w:val="none" w:sz="0" w:space="0" w:color="auto"/>
        <w:bottom w:val="none" w:sz="0" w:space="0" w:color="auto"/>
        <w:right w:val="none" w:sz="0" w:space="0" w:color="auto"/>
      </w:divBdr>
    </w:div>
    <w:div w:id="554004116">
      <w:bodyDiv w:val="1"/>
      <w:marLeft w:val="0"/>
      <w:marRight w:val="0"/>
      <w:marTop w:val="0"/>
      <w:marBottom w:val="0"/>
      <w:divBdr>
        <w:top w:val="none" w:sz="0" w:space="0" w:color="auto"/>
        <w:left w:val="none" w:sz="0" w:space="0" w:color="auto"/>
        <w:bottom w:val="none" w:sz="0" w:space="0" w:color="auto"/>
        <w:right w:val="none" w:sz="0" w:space="0" w:color="auto"/>
      </w:divBdr>
    </w:div>
    <w:div w:id="562495902">
      <w:bodyDiv w:val="1"/>
      <w:marLeft w:val="0"/>
      <w:marRight w:val="0"/>
      <w:marTop w:val="0"/>
      <w:marBottom w:val="0"/>
      <w:divBdr>
        <w:top w:val="none" w:sz="0" w:space="0" w:color="auto"/>
        <w:left w:val="none" w:sz="0" w:space="0" w:color="auto"/>
        <w:bottom w:val="none" w:sz="0" w:space="0" w:color="auto"/>
        <w:right w:val="none" w:sz="0" w:space="0" w:color="auto"/>
      </w:divBdr>
    </w:div>
    <w:div w:id="573854409">
      <w:bodyDiv w:val="1"/>
      <w:marLeft w:val="0"/>
      <w:marRight w:val="0"/>
      <w:marTop w:val="0"/>
      <w:marBottom w:val="0"/>
      <w:divBdr>
        <w:top w:val="none" w:sz="0" w:space="0" w:color="auto"/>
        <w:left w:val="none" w:sz="0" w:space="0" w:color="auto"/>
        <w:bottom w:val="none" w:sz="0" w:space="0" w:color="auto"/>
        <w:right w:val="none" w:sz="0" w:space="0" w:color="auto"/>
      </w:divBdr>
    </w:div>
    <w:div w:id="579027139">
      <w:bodyDiv w:val="1"/>
      <w:marLeft w:val="0"/>
      <w:marRight w:val="0"/>
      <w:marTop w:val="0"/>
      <w:marBottom w:val="0"/>
      <w:divBdr>
        <w:top w:val="none" w:sz="0" w:space="0" w:color="auto"/>
        <w:left w:val="none" w:sz="0" w:space="0" w:color="auto"/>
        <w:bottom w:val="none" w:sz="0" w:space="0" w:color="auto"/>
        <w:right w:val="none" w:sz="0" w:space="0" w:color="auto"/>
      </w:divBdr>
    </w:div>
    <w:div w:id="588779847">
      <w:bodyDiv w:val="1"/>
      <w:marLeft w:val="0"/>
      <w:marRight w:val="0"/>
      <w:marTop w:val="0"/>
      <w:marBottom w:val="0"/>
      <w:divBdr>
        <w:top w:val="none" w:sz="0" w:space="0" w:color="auto"/>
        <w:left w:val="none" w:sz="0" w:space="0" w:color="auto"/>
        <w:bottom w:val="none" w:sz="0" w:space="0" w:color="auto"/>
        <w:right w:val="none" w:sz="0" w:space="0" w:color="auto"/>
      </w:divBdr>
    </w:div>
    <w:div w:id="651720056">
      <w:bodyDiv w:val="1"/>
      <w:marLeft w:val="0"/>
      <w:marRight w:val="0"/>
      <w:marTop w:val="0"/>
      <w:marBottom w:val="0"/>
      <w:divBdr>
        <w:top w:val="none" w:sz="0" w:space="0" w:color="auto"/>
        <w:left w:val="none" w:sz="0" w:space="0" w:color="auto"/>
        <w:bottom w:val="none" w:sz="0" w:space="0" w:color="auto"/>
        <w:right w:val="none" w:sz="0" w:space="0" w:color="auto"/>
      </w:divBdr>
    </w:div>
    <w:div w:id="662390516">
      <w:bodyDiv w:val="1"/>
      <w:marLeft w:val="0"/>
      <w:marRight w:val="0"/>
      <w:marTop w:val="0"/>
      <w:marBottom w:val="0"/>
      <w:divBdr>
        <w:top w:val="none" w:sz="0" w:space="0" w:color="auto"/>
        <w:left w:val="none" w:sz="0" w:space="0" w:color="auto"/>
        <w:bottom w:val="none" w:sz="0" w:space="0" w:color="auto"/>
        <w:right w:val="none" w:sz="0" w:space="0" w:color="auto"/>
      </w:divBdr>
    </w:div>
    <w:div w:id="674118007">
      <w:bodyDiv w:val="1"/>
      <w:marLeft w:val="0"/>
      <w:marRight w:val="0"/>
      <w:marTop w:val="0"/>
      <w:marBottom w:val="0"/>
      <w:divBdr>
        <w:top w:val="none" w:sz="0" w:space="0" w:color="auto"/>
        <w:left w:val="none" w:sz="0" w:space="0" w:color="auto"/>
        <w:bottom w:val="none" w:sz="0" w:space="0" w:color="auto"/>
        <w:right w:val="none" w:sz="0" w:space="0" w:color="auto"/>
      </w:divBdr>
    </w:div>
    <w:div w:id="695424201">
      <w:bodyDiv w:val="1"/>
      <w:marLeft w:val="0"/>
      <w:marRight w:val="0"/>
      <w:marTop w:val="0"/>
      <w:marBottom w:val="0"/>
      <w:divBdr>
        <w:top w:val="none" w:sz="0" w:space="0" w:color="auto"/>
        <w:left w:val="none" w:sz="0" w:space="0" w:color="auto"/>
        <w:bottom w:val="none" w:sz="0" w:space="0" w:color="auto"/>
        <w:right w:val="none" w:sz="0" w:space="0" w:color="auto"/>
      </w:divBdr>
    </w:div>
    <w:div w:id="698943035">
      <w:bodyDiv w:val="1"/>
      <w:marLeft w:val="0"/>
      <w:marRight w:val="0"/>
      <w:marTop w:val="0"/>
      <w:marBottom w:val="0"/>
      <w:divBdr>
        <w:top w:val="none" w:sz="0" w:space="0" w:color="auto"/>
        <w:left w:val="none" w:sz="0" w:space="0" w:color="auto"/>
        <w:bottom w:val="none" w:sz="0" w:space="0" w:color="auto"/>
        <w:right w:val="none" w:sz="0" w:space="0" w:color="auto"/>
      </w:divBdr>
    </w:div>
    <w:div w:id="714885919">
      <w:bodyDiv w:val="1"/>
      <w:marLeft w:val="0"/>
      <w:marRight w:val="0"/>
      <w:marTop w:val="0"/>
      <w:marBottom w:val="0"/>
      <w:divBdr>
        <w:top w:val="none" w:sz="0" w:space="0" w:color="auto"/>
        <w:left w:val="none" w:sz="0" w:space="0" w:color="auto"/>
        <w:bottom w:val="none" w:sz="0" w:space="0" w:color="auto"/>
        <w:right w:val="none" w:sz="0" w:space="0" w:color="auto"/>
      </w:divBdr>
    </w:div>
    <w:div w:id="715395984">
      <w:bodyDiv w:val="1"/>
      <w:marLeft w:val="0"/>
      <w:marRight w:val="0"/>
      <w:marTop w:val="0"/>
      <w:marBottom w:val="0"/>
      <w:divBdr>
        <w:top w:val="none" w:sz="0" w:space="0" w:color="auto"/>
        <w:left w:val="none" w:sz="0" w:space="0" w:color="auto"/>
        <w:bottom w:val="none" w:sz="0" w:space="0" w:color="auto"/>
        <w:right w:val="none" w:sz="0" w:space="0" w:color="auto"/>
      </w:divBdr>
    </w:div>
    <w:div w:id="731998413">
      <w:bodyDiv w:val="1"/>
      <w:marLeft w:val="0"/>
      <w:marRight w:val="0"/>
      <w:marTop w:val="0"/>
      <w:marBottom w:val="0"/>
      <w:divBdr>
        <w:top w:val="none" w:sz="0" w:space="0" w:color="auto"/>
        <w:left w:val="none" w:sz="0" w:space="0" w:color="auto"/>
        <w:bottom w:val="none" w:sz="0" w:space="0" w:color="auto"/>
        <w:right w:val="none" w:sz="0" w:space="0" w:color="auto"/>
      </w:divBdr>
    </w:div>
    <w:div w:id="735779192">
      <w:bodyDiv w:val="1"/>
      <w:marLeft w:val="0"/>
      <w:marRight w:val="0"/>
      <w:marTop w:val="0"/>
      <w:marBottom w:val="0"/>
      <w:divBdr>
        <w:top w:val="none" w:sz="0" w:space="0" w:color="auto"/>
        <w:left w:val="none" w:sz="0" w:space="0" w:color="auto"/>
        <w:bottom w:val="none" w:sz="0" w:space="0" w:color="auto"/>
        <w:right w:val="none" w:sz="0" w:space="0" w:color="auto"/>
      </w:divBdr>
    </w:div>
    <w:div w:id="736125238">
      <w:bodyDiv w:val="1"/>
      <w:marLeft w:val="0"/>
      <w:marRight w:val="0"/>
      <w:marTop w:val="0"/>
      <w:marBottom w:val="0"/>
      <w:divBdr>
        <w:top w:val="none" w:sz="0" w:space="0" w:color="auto"/>
        <w:left w:val="none" w:sz="0" w:space="0" w:color="auto"/>
        <w:bottom w:val="none" w:sz="0" w:space="0" w:color="auto"/>
        <w:right w:val="none" w:sz="0" w:space="0" w:color="auto"/>
      </w:divBdr>
    </w:div>
    <w:div w:id="767501352">
      <w:bodyDiv w:val="1"/>
      <w:marLeft w:val="0"/>
      <w:marRight w:val="0"/>
      <w:marTop w:val="0"/>
      <w:marBottom w:val="0"/>
      <w:divBdr>
        <w:top w:val="none" w:sz="0" w:space="0" w:color="auto"/>
        <w:left w:val="none" w:sz="0" w:space="0" w:color="auto"/>
        <w:bottom w:val="none" w:sz="0" w:space="0" w:color="auto"/>
        <w:right w:val="none" w:sz="0" w:space="0" w:color="auto"/>
      </w:divBdr>
    </w:div>
    <w:div w:id="774404703">
      <w:bodyDiv w:val="1"/>
      <w:marLeft w:val="0"/>
      <w:marRight w:val="0"/>
      <w:marTop w:val="0"/>
      <w:marBottom w:val="0"/>
      <w:divBdr>
        <w:top w:val="none" w:sz="0" w:space="0" w:color="auto"/>
        <w:left w:val="none" w:sz="0" w:space="0" w:color="auto"/>
        <w:bottom w:val="none" w:sz="0" w:space="0" w:color="auto"/>
        <w:right w:val="none" w:sz="0" w:space="0" w:color="auto"/>
      </w:divBdr>
    </w:div>
    <w:div w:id="778573335">
      <w:bodyDiv w:val="1"/>
      <w:marLeft w:val="0"/>
      <w:marRight w:val="0"/>
      <w:marTop w:val="0"/>
      <w:marBottom w:val="0"/>
      <w:divBdr>
        <w:top w:val="none" w:sz="0" w:space="0" w:color="auto"/>
        <w:left w:val="none" w:sz="0" w:space="0" w:color="auto"/>
        <w:bottom w:val="none" w:sz="0" w:space="0" w:color="auto"/>
        <w:right w:val="none" w:sz="0" w:space="0" w:color="auto"/>
      </w:divBdr>
    </w:div>
    <w:div w:id="785124698">
      <w:bodyDiv w:val="1"/>
      <w:marLeft w:val="0"/>
      <w:marRight w:val="0"/>
      <w:marTop w:val="0"/>
      <w:marBottom w:val="0"/>
      <w:divBdr>
        <w:top w:val="none" w:sz="0" w:space="0" w:color="auto"/>
        <w:left w:val="none" w:sz="0" w:space="0" w:color="auto"/>
        <w:bottom w:val="none" w:sz="0" w:space="0" w:color="auto"/>
        <w:right w:val="none" w:sz="0" w:space="0" w:color="auto"/>
      </w:divBdr>
    </w:div>
    <w:div w:id="802426748">
      <w:bodyDiv w:val="1"/>
      <w:marLeft w:val="0"/>
      <w:marRight w:val="0"/>
      <w:marTop w:val="0"/>
      <w:marBottom w:val="0"/>
      <w:divBdr>
        <w:top w:val="none" w:sz="0" w:space="0" w:color="auto"/>
        <w:left w:val="none" w:sz="0" w:space="0" w:color="auto"/>
        <w:bottom w:val="none" w:sz="0" w:space="0" w:color="auto"/>
        <w:right w:val="none" w:sz="0" w:space="0" w:color="auto"/>
      </w:divBdr>
    </w:div>
    <w:div w:id="819082700">
      <w:bodyDiv w:val="1"/>
      <w:marLeft w:val="0"/>
      <w:marRight w:val="0"/>
      <w:marTop w:val="0"/>
      <w:marBottom w:val="0"/>
      <w:divBdr>
        <w:top w:val="none" w:sz="0" w:space="0" w:color="auto"/>
        <w:left w:val="none" w:sz="0" w:space="0" w:color="auto"/>
        <w:bottom w:val="none" w:sz="0" w:space="0" w:color="auto"/>
        <w:right w:val="none" w:sz="0" w:space="0" w:color="auto"/>
      </w:divBdr>
    </w:div>
    <w:div w:id="820847799">
      <w:bodyDiv w:val="1"/>
      <w:marLeft w:val="0"/>
      <w:marRight w:val="0"/>
      <w:marTop w:val="0"/>
      <w:marBottom w:val="0"/>
      <w:divBdr>
        <w:top w:val="none" w:sz="0" w:space="0" w:color="auto"/>
        <w:left w:val="none" w:sz="0" w:space="0" w:color="auto"/>
        <w:bottom w:val="none" w:sz="0" w:space="0" w:color="auto"/>
        <w:right w:val="none" w:sz="0" w:space="0" w:color="auto"/>
      </w:divBdr>
    </w:div>
    <w:div w:id="831022031">
      <w:bodyDiv w:val="1"/>
      <w:marLeft w:val="0"/>
      <w:marRight w:val="0"/>
      <w:marTop w:val="0"/>
      <w:marBottom w:val="0"/>
      <w:divBdr>
        <w:top w:val="none" w:sz="0" w:space="0" w:color="auto"/>
        <w:left w:val="none" w:sz="0" w:space="0" w:color="auto"/>
        <w:bottom w:val="none" w:sz="0" w:space="0" w:color="auto"/>
        <w:right w:val="none" w:sz="0" w:space="0" w:color="auto"/>
      </w:divBdr>
    </w:div>
    <w:div w:id="839077565">
      <w:bodyDiv w:val="1"/>
      <w:marLeft w:val="0"/>
      <w:marRight w:val="0"/>
      <w:marTop w:val="0"/>
      <w:marBottom w:val="0"/>
      <w:divBdr>
        <w:top w:val="none" w:sz="0" w:space="0" w:color="auto"/>
        <w:left w:val="none" w:sz="0" w:space="0" w:color="auto"/>
        <w:bottom w:val="none" w:sz="0" w:space="0" w:color="auto"/>
        <w:right w:val="none" w:sz="0" w:space="0" w:color="auto"/>
      </w:divBdr>
    </w:div>
    <w:div w:id="845939678">
      <w:bodyDiv w:val="1"/>
      <w:marLeft w:val="0"/>
      <w:marRight w:val="0"/>
      <w:marTop w:val="0"/>
      <w:marBottom w:val="0"/>
      <w:divBdr>
        <w:top w:val="none" w:sz="0" w:space="0" w:color="auto"/>
        <w:left w:val="none" w:sz="0" w:space="0" w:color="auto"/>
        <w:bottom w:val="none" w:sz="0" w:space="0" w:color="auto"/>
        <w:right w:val="none" w:sz="0" w:space="0" w:color="auto"/>
      </w:divBdr>
    </w:div>
    <w:div w:id="865993501">
      <w:bodyDiv w:val="1"/>
      <w:marLeft w:val="0"/>
      <w:marRight w:val="0"/>
      <w:marTop w:val="0"/>
      <w:marBottom w:val="0"/>
      <w:divBdr>
        <w:top w:val="none" w:sz="0" w:space="0" w:color="auto"/>
        <w:left w:val="none" w:sz="0" w:space="0" w:color="auto"/>
        <w:bottom w:val="none" w:sz="0" w:space="0" w:color="auto"/>
        <w:right w:val="none" w:sz="0" w:space="0" w:color="auto"/>
      </w:divBdr>
    </w:div>
    <w:div w:id="874582646">
      <w:bodyDiv w:val="1"/>
      <w:marLeft w:val="0"/>
      <w:marRight w:val="0"/>
      <w:marTop w:val="0"/>
      <w:marBottom w:val="0"/>
      <w:divBdr>
        <w:top w:val="none" w:sz="0" w:space="0" w:color="auto"/>
        <w:left w:val="none" w:sz="0" w:space="0" w:color="auto"/>
        <w:bottom w:val="none" w:sz="0" w:space="0" w:color="auto"/>
        <w:right w:val="none" w:sz="0" w:space="0" w:color="auto"/>
      </w:divBdr>
    </w:div>
    <w:div w:id="887914095">
      <w:bodyDiv w:val="1"/>
      <w:marLeft w:val="0"/>
      <w:marRight w:val="0"/>
      <w:marTop w:val="0"/>
      <w:marBottom w:val="0"/>
      <w:divBdr>
        <w:top w:val="none" w:sz="0" w:space="0" w:color="auto"/>
        <w:left w:val="none" w:sz="0" w:space="0" w:color="auto"/>
        <w:bottom w:val="none" w:sz="0" w:space="0" w:color="auto"/>
        <w:right w:val="none" w:sz="0" w:space="0" w:color="auto"/>
      </w:divBdr>
    </w:div>
    <w:div w:id="906456213">
      <w:bodyDiv w:val="1"/>
      <w:marLeft w:val="0"/>
      <w:marRight w:val="0"/>
      <w:marTop w:val="0"/>
      <w:marBottom w:val="0"/>
      <w:divBdr>
        <w:top w:val="none" w:sz="0" w:space="0" w:color="auto"/>
        <w:left w:val="none" w:sz="0" w:space="0" w:color="auto"/>
        <w:bottom w:val="none" w:sz="0" w:space="0" w:color="auto"/>
        <w:right w:val="none" w:sz="0" w:space="0" w:color="auto"/>
      </w:divBdr>
    </w:div>
    <w:div w:id="919488305">
      <w:bodyDiv w:val="1"/>
      <w:marLeft w:val="0"/>
      <w:marRight w:val="0"/>
      <w:marTop w:val="0"/>
      <w:marBottom w:val="0"/>
      <w:divBdr>
        <w:top w:val="none" w:sz="0" w:space="0" w:color="auto"/>
        <w:left w:val="none" w:sz="0" w:space="0" w:color="auto"/>
        <w:bottom w:val="none" w:sz="0" w:space="0" w:color="auto"/>
        <w:right w:val="none" w:sz="0" w:space="0" w:color="auto"/>
      </w:divBdr>
    </w:div>
    <w:div w:id="942759837">
      <w:bodyDiv w:val="1"/>
      <w:marLeft w:val="0"/>
      <w:marRight w:val="0"/>
      <w:marTop w:val="0"/>
      <w:marBottom w:val="0"/>
      <w:divBdr>
        <w:top w:val="none" w:sz="0" w:space="0" w:color="auto"/>
        <w:left w:val="none" w:sz="0" w:space="0" w:color="auto"/>
        <w:bottom w:val="none" w:sz="0" w:space="0" w:color="auto"/>
        <w:right w:val="none" w:sz="0" w:space="0" w:color="auto"/>
      </w:divBdr>
    </w:div>
    <w:div w:id="957570583">
      <w:bodyDiv w:val="1"/>
      <w:marLeft w:val="0"/>
      <w:marRight w:val="0"/>
      <w:marTop w:val="0"/>
      <w:marBottom w:val="0"/>
      <w:divBdr>
        <w:top w:val="none" w:sz="0" w:space="0" w:color="auto"/>
        <w:left w:val="none" w:sz="0" w:space="0" w:color="auto"/>
        <w:bottom w:val="none" w:sz="0" w:space="0" w:color="auto"/>
        <w:right w:val="none" w:sz="0" w:space="0" w:color="auto"/>
      </w:divBdr>
    </w:div>
    <w:div w:id="964579767">
      <w:bodyDiv w:val="1"/>
      <w:marLeft w:val="0"/>
      <w:marRight w:val="0"/>
      <w:marTop w:val="0"/>
      <w:marBottom w:val="0"/>
      <w:divBdr>
        <w:top w:val="none" w:sz="0" w:space="0" w:color="auto"/>
        <w:left w:val="none" w:sz="0" w:space="0" w:color="auto"/>
        <w:bottom w:val="none" w:sz="0" w:space="0" w:color="auto"/>
        <w:right w:val="none" w:sz="0" w:space="0" w:color="auto"/>
      </w:divBdr>
    </w:div>
    <w:div w:id="1012951348">
      <w:bodyDiv w:val="1"/>
      <w:marLeft w:val="0"/>
      <w:marRight w:val="0"/>
      <w:marTop w:val="0"/>
      <w:marBottom w:val="0"/>
      <w:divBdr>
        <w:top w:val="none" w:sz="0" w:space="0" w:color="auto"/>
        <w:left w:val="none" w:sz="0" w:space="0" w:color="auto"/>
        <w:bottom w:val="none" w:sz="0" w:space="0" w:color="auto"/>
        <w:right w:val="none" w:sz="0" w:space="0" w:color="auto"/>
      </w:divBdr>
    </w:div>
    <w:div w:id="1022705044">
      <w:bodyDiv w:val="1"/>
      <w:marLeft w:val="0"/>
      <w:marRight w:val="0"/>
      <w:marTop w:val="0"/>
      <w:marBottom w:val="0"/>
      <w:divBdr>
        <w:top w:val="none" w:sz="0" w:space="0" w:color="auto"/>
        <w:left w:val="none" w:sz="0" w:space="0" w:color="auto"/>
        <w:bottom w:val="none" w:sz="0" w:space="0" w:color="auto"/>
        <w:right w:val="none" w:sz="0" w:space="0" w:color="auto"/>
      </w:divBdr>
    </w:div>
    <w:div w:id="1029456903">
      <w:bodyDiv w:val="1"/>
      <w:marLeft w:val="0"/>
      <w:marRight w:val="0"/>
      <w:marTop w:val="0"/>
      <w:marBottom w:val="0"/>
      <w:divBdr>
        <w:top w:val="none" w:sz="0" w:space="0" w:color="auto"/>
        <w:left w:val="none" w:sz="0" w:space="0" w:color="auto"/>
        <w:bottom w:val="none" w:sz="0" w:space="0" w:color="auto"/>
        <w:right w:val="none" w:sz="0" w:space="0" w:color="auto"/>
      </w:divBdr>
    </w:div>
    <w:div w:id="1041710427">
      <w:bodyDiv w:val="1"/>
      <w:marLeft w:val="0"/>
      <w:marRight w:val="0"/>
      <w:marTop w:val="0"/>
      <w:marBottom w:val="0"/>
      <w:divBdr>
        <w:top w:val="none" w:sz="0" w:space="0" w:color="auto"/>
        <w:left w:val="none" w:sz="0" w:space="0" w:color="auto"/>
        <w:bottom w:val="none" w:sz="0" w:space="0" w:color="auto"/>
        <w:right w:val="none" w:sz="0" w:space="0" w:color="auto"/>
      </w:divBdr>
    </w:div>
    <w:div w:id="1047756084">
      <w:bodyDiv w:val="1"/>
      <w:marLeft w:val="0"/>
      <w:marRight w:val="0"/>
      <w:marTop w:val="0"/>
      <w:marBottom w:val="0"/>
      <w:divBdr>
        <w:top w:val="none" w:sz="0" w:space="0" w:color="auto"/>
        <w:left w:val="none" w:sz="0" w:space="0" w:color="auto"/>
        <w:bottom w:val="none" w:sz="0" w:space="0" w:color="auto"/>
        <w:right w:val="none" w:sz="0" w:space="0" w:color="auto"/>
      </w:divBdr>
    </w:div>
    <w:div w:id="1075476772">
      <w:bodyDiv w:val="1"/>
      <w:marLeft w:val="0"/>
      <w:marRight w:val="0"/>
      <w:marTop w:val="0"/>
      <w:marBottom w:val="0"/>
      <w:divBdr>
        <w:top w:val="none" w:sz="0" w:space="0" w:color="auto"/>
        <w:left w:val="none" w:sz="0" w:space="0" w:color="auto"/>
        <w:bottom w:val="none" w:sz="0" w:space="0" w:color="auto"/>
        <w:right w:val="none" w:sz="0" w:space="0" w:color="auto"/>
      </w:divBdr>
    </w:div>
    <w:div w:id="1076241060">
      <w:bodyDiv w:val="1"/>
      <w:marLeft w:val="0"/>
      <w:marRight w:val="0"/>
      <w:marTop w:val="0"/>
      <w:marBottom w:val="0"/>
      <w:divBdr>
        <w:top w:val="none" w:sz="0" w:space="0" w:color="auto"/>
        <w:left w:val="none" w:sz="0" w:space="0" w:color="auto"/>
        <w:bottom w:val="none" w:sz="0" w:space="0" w:color="auto"/>
        <w:right w:val="none" w:sz="0" w:space="0" w:color="auto"/>
      </w:divBdr>
    </w:div>
    <w:div w:id="1095857546">
      <w:bodyDiv w:val="1"/>
      <w:marLeft w:val="0"/>
      <w:marRight w:val="0"/>
      <w:marTop w:val="0"/>
      <w:marBottom w:val="0"/>
      <w:divBdr>
        <w:top w:val="none" w:sz="0" w:space="0" w:color="auto"/>
        <w:left w:val="none" w:sz="0" w:space="0" w:color="auto"/>
        <w:bottom w:val="none" w:sz="0" w:space="0" w:color="auto"/>
        <w:right w:val="none" w:sz="0" w:space="0" w:color="auto"/>
      </w:divBdr>
    </w:div>
    <w:div w:id="1118989721">
      <w:bodyDiv w:val="1"/>
      <w:marLeft w:val="0"/>
      <w:marRight w:val="0"/>
      <w:marTop w:val="0"/>
      <w:marBottom w:val="0"/>
      <w:divBdr>
        <w:top w:val="none" w:sz="0" w:space="0" w:color="auto"/>
        <w:left w:val="none" w:sz="0" w:space="0" w:color="auto"/>
        <w:bottom w:val="none" w:sz="0" w:space="0" w:color="auto"/>
        <w:right w:val="none" w:sz="0" w:space="0" w:color="auto"/>
      </w:divBdr>
    </w:div>
    <w:div w:id="1120226996">
      <w:bodyDiv w:val="1"/>
      <w:marLeft w:val="0"/>
      <w:marRight w:val="0"/>
      <w:marTop w:val="0"/>
      <w:marBottom w:val="0"/>
      <w:divBdr>
        <w:top w:val="none" w:sz="0" w:space="0" w:color="auto"/>
        <w:left w:val="none" w:sz="0" w:space="0" w:color="auto"/>
        <w:bottom w:val="none" w:sz="0" w:space="0" w:color="auto"/>
        <w:right w:val="none" w:sz="0" w:space="0" w:color="auto"/>
      </w:divBdr>
    </w:div>
    <w:div w:id="1198423301">
      <w:bodyDiv w:val="1"/>
      <w:marLeft w:val="0"/>
      <w:marRight w:val="0"/>
      <w:marTop w:val="0"/>
      <w:marBottom w:val="0"/>
      <w:divBdr>
        <w:top w:val="none" w:sz="0" w:space="0" w:color="auto"/>
        <w:left w:val="none" w:sz="0" w:space="0" w:color="auto"/>
        <w:bottom w:val="none" w:sz="0" w:space="0" w:color="auto"/>
        <w:right w:val="none" w:sz="0" w:space="0" w:color="auto"/>
      </w:divBdr>
    </w:div>
    <w:div w:id="1199273105">
      <w:bodyDiv w:val="1"/>
      <w:marLeft w:val="0"/>
      <w:marRight w:val="0"/>
      <w:marTop w:val="0"/>
      <w:marBottom w:val="0"/>
      <w:divBdr>
        <w:top w:val="none" w:sz="0" w:space="0" w:color="auto"/>
        <w:left w:val="none" w:sz="0" w:space="0" w:color="auto"/>
        <w:bottom w:val="none" w:sz="0" w:space="0" w:color="auto"/>
        <w:right w:val="none" w:sz="0" w:space="0" w:color="auto"/>
      </w:divBdr>
    </w:div>
    <w:div w:id="1204555234">
      <w:bodyDiv w:val="1"/>
      <w:marLeft w:val="0"/>
      <w:marRight w:val="0"/>
      <w:marTop w:val="0"/>
      <w:marBottom w:val="0"/>
      <w:divBdr>
        <w:top w:val="none" w:sz="0" w:space="0" w:color="auto"/>
        <w:left w:val="none" w:sz="0" w:space="0" w:color="auto"/>
        <w:bottom w:val="none" w:sz="0" w:space="0" w:color="auto"/>
        <w:right w:val="none" w:sz="0" w:space="0" w:color="auto"/>
      </w:divBdr>
    </w:div>
    <w:div w:id="1271739867">
      <w:bodyDiv w:val="1"/>
      <w:marLeft w:val="0"/>
      <w:marRight w:val="0"/>
      <w:marTop w:val="0"/>
      <w:marBottom w:val="0"/>
      <w:divBdr>
        <w:top w:val="none" w:sz="0" w:space="0" w:color="auto"/>
        <w:left w:val="none" w:sz="0" w:space="0" w:color="auto"/>
        <w:bottom w:val="none" w:sz="0" w:space="0" w:color="auto"/>
        <w:right w:val="none" w:sz="0" w:space="0" w:color="auto"/>
      </w:divBdr>
    </w:div>
    <w:div w:id="1278874913">
      <w:bodyDiv w:val="1"/>
      <w:marLeft w:val="0"/>
      <w:marRight w:val="0"/>
      <w:marTop w:val="0"/>
      <w:marBottom w:val="0"/>
      <w:divBdr>
        <w:top w:val="none" w:sz="0" w:space="0" w:color="auto"/>
        <w:left w:val="none" w:sz="0" w:space="0" w:color="auto"/>
        <w:bottom w:val="none" w:sz="0" w:space="0" w:color="auto"/>
        <w:right w:val="none" w:sz="0" w:space="0" w:color="auto"/>
      </w:divBdr>
    </w:div>
    <w:div w:id="1281259348">
      <w:bodyDiv w:val="1"/>
      <w:marLeft w:val="0"/>
      <w:marRight w:val="0"/>
      <w:marTop w:val="0"/>
      <w:marBottom w:val="0"/>
      <w:divBdr>
        <w:top w:val="none" w:sz="0" w:space="0" w:color="auto"/>
        <w:left w:val="none" w:sz="0" w:space="0" w:color="auto"/>
        <w:bottom w:val="none" w:sz="0" w:space="0" w:color="auto"/>
        <w:right w:val="none" w:sz="0" w:space="0" w:color="auto"/>
      </w:divBdr>
    </w:div>
    <w:div w:id="1281648593">
      <w:bodyDiv w:val="1"/>
      <w:marLeft w:val="0"/>
      <w:marRight w:val="0"/>
      <w:marTop w:val="0"/>
      <w:marBottom w:val="0"/>
      <w:divBdr>
        <w:top w:val="none" w:sz="0" w:space="0" w:color="auto"/>
        <w:left w:val="none" w:sz="0" w:space="0" w:color="auto"/>
        <w:bottom w:val="none" w:sz="0" w:space="0" w:color="auto"/>
        <w:right w:val="none" w:sz="0" w:space="0" w:color="auto"/>
      </w:divBdr>
    </w:div>
    <w:div w:id="1293634712">
      <w:bodyDiv w:val="1"/>
      <w:marLeft w:val="0"/>
      <w:marRight w:val="0"/>
      <w:marTop w:val="0"/>
      <w:marBottom w:val="0"/>
      <w:divBdr>
        <w:top w:val="none" w:sz="0" w:space="0" w:color="auto"/>
        <w:left w:val="none" w:sz="0" w:space="0" w:color="auto"/>
        <w:bottom w:val="none" w:sz="0" w:space="0" w:color="auto"/>
        <w:right w:val="none" w:sz="0" w:space="0" w:color="auto"/>
      </w:divBdr>
    </w:div>
    <w:div w:id="1296643483">
      <w:bodyDiv w:val="1"/>
      <w:marLeft w:val="0"/>
      <w:marRight w:val="0"/>
      <w:marTop w:val="0"/>
      <w:marBottom w:val="0"/>
      <w:divBdr>
        <w:top w:val="none" w:sz="0" w:space="0" w:color="auto"/>
        <w:left w:val="none" w:sz="0" w:space="0" w:color="auto"/>
        <w:bottom w:val="none" w:sz="0" w:space="0" w:color="auto"/>
        <w:right w:val="none" w:sz="0" w:space="0" w:color="auto"/>
      </w:divBdr>
    </w:div>
    <w:div w:id="1300040232">
      <w:bodyDiv w:val="1"/>
      <w:marLeft w:val="0"/>
      <w:marRight w:val="0"/>
      <w:marTop w:val="0"/>
      <w:marBottom w:val="0"/>
      <w:divBdr>
        <w:top w:val="none" w:sz="0" w:space="0" w:color="auto"/>
        <w:left w:val="none" w:sz="0" w:space="0" w:color="auto"/>
        <w:bottom w:val="none" w:sz="0" w:space="0" w:color="auto"/>
        <w:right w:val="none" w:sz="0" w:space="0" w:color="auto"/>
      </w:divBdr>
    </w:div>
    <w:div w:id="1306470637">
      <w:bodyDiv w:val="1"/>
      <w:marLeft w:val="0"/>
      <w:marRight w:val="0"/>
      <w:marTop w:val="0"/>
      <w:marBottom w:val="0"/>
      <w:divBdr>
        <w:top w:val="none" w:sz="0" w:space="0" w:color="auto"/>
        <w:left w:val="none" w:sz="0" w:space="0" w:color="auto"/>
        <w:bottom w:val="none" w:sz="0" w:space="0" w:color="auto"/>
        <w:right w:val="none" w:sz="0" w:space="0" w:color="auto"/>
      </w:divBdr>
    </w:div>
    <w:div w:id="1323005680">
      <w:bodyDiv w:val="1"/>
      <w:marLeft w:val="0"/>
      <w:marRight w:val="0"/>
      <w:marTop w:val="0"/>
      <w:marBottom w:val="0"/>
      <w:divBdr>
        <w:top w:val="none" w:sz="0" w:space="0" w:color="auto"/>
        <w:left w:val="none" w:sz="0" w:space="0" w:color="auto"/>
        <w:bottom w:val="none" w:sz="0" w:space="0" w:color="auto"/>
        <w:right w:val="none" w:sz="0" w:space="0" w:color="auto"/>
      </w:divBdr>
    </w:div>
    <w:div w:id="1338314890">
      <w:bodyDiv w:val="1"/>
      <w:marLeft w:val="0"/>
      <w:marRight w:val="0"/>
      <w:marTop w:val="0"/>
      <w:marBottom w:val="0"/>
      <w:divBdr>
        <w:top w:val="none" w:sz="0" w:space="0" w:color="auto"/>
        <w:left w:val="none" w:sz="0" w:space="0" w:color="auto"/>
        <w:bottom w:val="none" w:sz="0" w:space="0" w:color="auto"/>
        <w:right w:val="none" w:sz="0" w:space="0" w:color="auto"/>
      </w:divBdr>
    </w:div>
    <w:div w:id="1359693944">
      <w:bodyDiv w:val="1"/>
      <w:marLeft w:val="0"/>
      <w:marRight w:val="0"/>
      <w:marTop w:val="0"/>
      <w:marBottom w:val="0"/>
      <w:divBdr>
        <w:top w:val="none" w:sz="0" w:space="0" w:color="auto"/>
        <w:left w:val="none" w:sz="0" w:space="0" w:color="auto"/>
        <w:bottom w:val="none" w:sz="0" w:space="0" w:color="auto"/>
        <w:right w:val="none" w:sz="0" w:space="0" w:color="auto"/>
      </w:divBdr>
    </w:div>
    <w:div w:id="1387681112">
      <w:bodyDiv w:val="1"/>
      <w:marLeft w:val="0"/>
      <w:marRight w:val="0"/>
      <w:marTop w:val="0"/>
      <w:marBottom w:val="0"/>
      <w:divBdr>
        <w:top w:val="none" w:sz="0" w:space="0" w:color="auto"/>
        <w:left w:val="none" w:sz="0" w:space="0" w:color="auto"/>
        <w:bottom w:val="none" w:sz="0" w:space="0" w:color="auto"/>
        <w:right w:val="none" w:sz="0" w:space="0" w:color="auto"/>
      </w:divBdr>
    </w:div>
    <w:div w:id="1394547111">
      <w:bodyDiv w:val="1"/>
      <w:marLeft w:val="0"/>
      <w:marRight w:val="0"/>
      <w:marTop w:val="0"/>
      <w:marBottom w:val="0"/>
      <w:divBdr>
        <w:top w:val="none" w:sz="0" w:space="0" w:color="auto"/>
        <w:left w:val="none" w:sz="0" w:space="0" w:color="auto"/>
        <w:bottom w:val="none" w:sz="0" w:space="0" w:color="auto"/>
        <w:right w:val="none" w:sz="0" w:space="0" w:color="auto"/>
      </w:divBdr>
    </w:div>
    <w:div w:id="1425685399">
      <w:bodyDiv w:val="1"/>
      <w:marLeft w:val="0"/>
      <w:marRight w:val="0"/>
      <w:marTop w:val="0"/>
      <w:marBottom w:val="0"/>
      <w:divBdr>
        <w:top w:val="none" w:sz="0" w:space="0" w:color="auto"/>
        <w:left w:val="none" w:sz="0" w:space="0" w:color="auto"/>
        <w:bottom w:val="none" w:sz="0" w:space="0" w:color="auto"/>
        <w:right w:val="none" w:sz="0" w:space="0" w:color="auto"/>
      </w:divBdr>
    </w:div>
    <w:div w:id="1426001749">
      <w:bodyDiv w:val="1"/>
      <w:marLeft w:val="0"/>
      <w:marRight w:val="0"/>
      <w:marTop w:val="0"/>
      <w:marBottom w:val="0"/>
      <w:divBdr>
        <w:top w:val="none" w:sz="0" w:space="0" w:color="auto"/>
        <w:left w:val="none" w:sz="0" w:space="0" w:color="auto"/>
        <w:bottom w:val="none" w:sz="0" w:space="0" w:color="auto"/>
        <w:right w:val="none" w:sz="0" w:space="0" w:color="auto"/>
      </w:divBdr>
    </w:div>
    <w:div w:id="1426071372">
      <w:bodyDiv w:val="1"/>
      <w:marLeft w:val="0"/>
      <w:marRight w:val="0"/>
      <w:marTop w:val="0"/>
      <w:marBottom w:val="0"/>
      <w:divBdr>
        <w:top w:val="none" w:sz="0" w:space="0" w:color="auto"/>
        <w:left w:val="none" w:sz="0" w:space="0" w:color="auto"/>
        <w:bottom w:val="none" w:sz="0" w:space="0" w:color="auto"/>
        <w:right w:val="none" w:sz="0" w:space="0" w:color="auto"/>
      </w:divBdr>
    </w:div>
    <w:div w:id="1433865350">
      <w:bodyDiv w:val="1"/>
      <w:marLeft w:val="0"/>
      <w:marRight w:val="0"/>
      <w:marTop w:val="0"/>
      <w:marBottom w:val="0"/>
      <w:divBdr>
        <w:top w:val="none" w:sz="0" w:space="0" w:color="auto"/>
        <w:left w:val="none" w:sz="0" w:space="0" w:color="auto"/>
        <w:bottom w:val="none" w:sz="0" w:space="0" w:color="auto"/>
        <w:right w:val="none" w:sz="0" w:space="0" w:color="auto"/>
      </w:divBdr>
    </w:div>
    <w:div w:id="1449858516">
      <w:bodyDiv w:val="1"/>
      <w:marLeft w:val="0"/>
      <w:marRight w:val="0"/>
      <w:marTop w:val="0"/>
      <w:marBottom w:val="0"/>
      <w:divBdr>
        <w:top w:val="none" w:sz="0" w:space="0" w:color="auto"/>
        <w:left w:val="none" w:sz="0" w:space="0" w:color="auto"/>
        <w:bottom w:val="none" w:sz="0" w:space="0" w:color="auto"/>
        <w:right w:val="none" w:sz="0" w:space="0" w:color="auto"/>
      </w:divBdr>
    </w:div>
    <w:div w:id="1497039157">
      <w:bodyDiv w:val="1"/>
      <w:marLeft w:val="0"/>
      <w:marRight w:val="0"/>
      <w:marTop w:val="0"/>
      <w:marBottom w:val="0"/>
      <w:divBdr>
        <w:top w:val="none" w:sz="0" w:space="0" w:color="auto"/>
        <w:left w:val="none" w:sz="0" w:space="0" w:color="auto"/>
        <w:bottom w:val="none" w:sz="0" w:space="0" w:color="auto"/>
        <w:right w:val="none" w:sz="0" w:space="0" w:color="auto"/>
      </w:divBdr>
    </w:div>
    <w:div w:id="1505632555">
      <w:bodyDiv w:val="1"/>
      <w:marLeft w:val="0"/>
      <w:marRight w:val="0"/>
      <w:marTop w:val="0"/>
      <w:marBottom w:val="0"/>
      <w:divBdr>
        <w:top w:val="none" w:sz="0" w:space="0" w:color="auto"/>
        <w:left w:val="none" w:sz="0" w:space="0" w:color="auto"/>
        <w:bottom w:val="none" w:sz="0" w:space="0" w:color="auto"/>
        <w:right w:val="none" w:sz="0" w:space="0" w:color="auto"/>
      </w:divBdr>
    </w:div>
    <w:div w:id="1511794770">
      <w:bodyDiv w:val="1"/>
      <w:marLeft w:val="0"/>
      <w:marRight w:val="0"/>
      <w:marTop w:val="0"/>
      <w:marBottom w:val="0"/>
      <w:divBdr>
        <w:top w:val="none" w:sz="0" w:space="0" w:color="auto"/>
        <w:left w:val="none" w:sz="0" w:space="0" w:color="auto"/>
        <w:bottom w:val="none" w:sz="0" w:space="0" w:color="auto"/>
        <w:right w:val="none" w:sz="0" w:space="0" w:color="auto"/>
      </w:divBdr>
    </w:div>
    <w:div w:id="1521621435">
      <w:bodyDiv w:val="1"/>
      <w:marLeft w:val="0"/>
      <w:marRight w:val="0"/>
      <w:marTop w:val="0"/>
      <w:marBottom w:val="0"/>
      <w:divBdr>
        <w:top w:val="none" w:sz="0" w:space="0" w:color="auto"/>
        <w:left w:val="none" w:sz="0" w:space="0" w:color="auto"/>
        <w:bottom w:val="none" w:sz="0" w:space="0" w:color="auto"/>
        <w:right w:val="none" w:sz="0" w:space="0" w:color="auto"/>
      </w:divBdr>
    </w:div>
    <w:div w:id="1536426065">
      <w:bodyDiv w:val="1"/>
      <w:marLeft w:val="0"/>
      <w:marRight w:val="0"/>
      <w:marTop w:val="0"/>
      <w:marBottom w:val="0"/>
      <w:divBdr>
        <w:top w:val="none" w:sz="0" w:space="0" w:color="auto"/>
        <w:left w:val="none" w:sz="0" w:space="0" w:color="auto"/>
        <w:bottom w:val="none" w:sz="0" w:space="0" w:color="auto"/>
        <w:right w:val="none" w:sz="0" w:space="0" w:color="auto"/>
      </w:divBdr>
    </w:div>
    <w:div w:id="1544907667">
      <w:bodyDiv w:val="1"/>
      <w:marLeft w:val="0"/>
      <w:marRight w:val="0"/>
      <w:marTop w:val="0"/>
      <w:marBottom w:val="0"/>
      <w:divBdr>
        <w:top w:val="none" w:sz="0" w:space="0" w:color="auto"/>
        <w:left w:val="none" w:sz="0" w:space="0" w:color="auto"/>
        <w:bottom w:val="none" w:sz="0" w:space="0" w:color="auto"/>
        <w:right w:val="none" w:sz="0" w:space="0" w:color="auto"/>
      </w:divBdr>
    </w:div>
    <w:div w:id="1561019642">
      <w:bodyDiv w:val="1"/>
      <w:marLeft w:val="0"/>
      <w:marRight w:val="0"/>
      <w:marTop w:val="0"/>
      <w:marBottom w:val="0"/>
      <w:divBdr>
        <w:top w:val="none" w:sz="0" w:space="0" w:color="auto"/>
        <w:left w:val="none" w:sz="0" w:space="0" w:color="auto"/>
        <w:bottom w:val="none" w:sz="0" w:space="0" w:color="auto"/>
        <w:right w:val="none" w:sz="0" w:space="0" w:color="auto"/>
      </w:divBdr>
    </w:div>
    <w:div w:id="1586957011">
      <w:bodyDiv w:val="1"/>
      <w:marLeft w:val="0"/>
      <w:marRight w:val="0"/>
      <w:marTop w:val="0"/>
      <w:marBottom w:val="0"/>
      <w:divBdr>
        <w:top w:val="none" w:sz="0" w:space="0" w:color="auto"/>
        <w:left w:val="none" w:sz="0" w:space="0" w:color="auto"/>
        <w:bottom w:val="none" w:sz="0" w:space="0" w:color="auto"/>
        <w:right w:val="none" w:sz="0" w:space="0" w:color="auto"/>
      </w:divBdr>
    </w:div>
    <w:div w:id="1602840647">
      <w:bodyDiv w:val="1"/>
      <w:marLeft w:val="0"/>
      <w:marRight w:val="0"/>
      <w:marTop w:val="0"/>
      <w:marBottom w:val="0"/>
      <w:divBdr>
        <w:top w:val="none" w:sz="0" w:space="0" w:color="auto"/>
        <w:left w:val="none" w:sz="0" w:space="0" w:color="auto"/>
        <w:bottom w:val="none" w:sz="0" w:space="0" w:color="auto"/>
        <w:right w:val="none" w:sz="0" w:space="0" w:color="auto"/>
      </w:divBdr>
    </w:div>
    <w:div w:id="1611160897">
      <w:bodyDiv w:val="1"/>
      <w:marLeft w:val="0"/>
      <w:marRight w:val="0"/>
      <w:marTop w:val="0"/>
      <w:marBottom w:val="0"/>
      <w:divBdr>
        <w:top w:val="none" w:sz="0" w:space="0" w:color="auto"/>
        <w:left w:val="none" w:sz="0" w:space="0" w:color="auto"/>
        <w:bottom w:val="none" w:sz="0" w:space="0" w:color="auto"/>
        <w:right w:val="none" w:sz="0" w:space="0" w:color="auto"/>
      </w:divBdr>
    </w:div>
    <w:div w:id="1618828192">
      <w:bodyDiv w:val="1"/>
      <w:marLeft w:val="0"/>
      <w:marRight w:val="0"/>
      <w:marTop w:val="0"/>
      <w:marBottom w:val="0"/>
      <w:divBdr>
        <w:top w:val="none" w:sz="0" w:space="0" w:color="auto"/>
        <w:left w:val="none" w:sz="0" w:space="0" w:color="auto"/>
        <w:bottom w:val="none" w:sz="0" w:space="0" w:color="auto"/>
        <w:right w:val="none" w:sz="0" w:space="0" w:color="auto"/>
      </w:divBdr>
    </w:div>
    <w:div w:id="1657298346">
      <w:bodyDiv w:val="1"/>
      <w:marLeft w:val="0"/>
      <w:marRight w:val="0"/>
      <w:marTop w:val="0"/>
      <w:marBottom w:val="0"/>
      <w:divBdr>
        <w:top w:val="none" w:sz="0" w:space="0" w:color="auto"/>
        <w:left w:val="none" w:sz="0" w:space="0" w:color="auto"/>
        <w:bottom w:val="none" w:sz="0" w:space="0" w:color="auto"/>
        <w:right w:val="none" w:sz="0" w:space="0" w:color="auto"/>
      </w:divBdr>
    </w:div>
    <w:div w:id="1658876931">
      <w:bodyDiv w:val="1"/>
      <w:marLeft w:val="0"/>
      <w:marRight w:val="0"/>
      <w:marTop w:val="0"/>
      <w:marBottom w:val="0"/>
      <w:divBdr>
        <w:top w:val="none" w:sz="0" w:space="0" w:color="auto"/>
        <w:left w:val="none" w:sz="0" w:space="0" w:color="auto"/>
        <w:bottom w:val="none" w:sz="0" w:space="0" w:color="auto"/>
        <w:right w:val="none" w:sz="0" w:space="0" w:color="auto"/>
      </w:divBdr>
    </w:div>
    <w:div w:id="1686443220">
      <w:bodyDiv w:val="1"/>
      <w:marLeft w:val="0"/>
      <w:marRight w:val="0"/>
      <w:marTop w:val="0"/>
      <w:marBottom w:val="0"/>
      <w:divBdr>
        <w:top w:val="none" w:sz="0" w:space="0" w:color="auto"/>
        <w:left w:val="none" w:sz="0" w:space="0" w:color="auto"/>
        <w:bottom w:val="none" w:sz="0" w:space="0" w:color="auto"/>
        <w:right w:val="none" w:sz="0" w:space="0" w:color="auto"/>
      </w:divBdr>
    </w:div>
    <w:div w:id="1693333830">
      <w:bodyDiv w:val="1"/>
      <w:marLeft w:val="0"/>
      <w:marRight w:val="0"/>
      <w:marTop w:val="0"/>
      <w:marBottom w:val="0"/>
      <w:divBdr>
        <w:top w:val="none" w:sz="0" w:space="0" w:color="auto"/>
        <w:left w:val="none" w:sz="0" w:space="0" w:color="auto"/>
        <w:bottom w:val="none" w:sz="0" w:space="0" w:color="auto"/>
        <w:right w:val="none" w:sz="0" w:space="0" w:color="auto"/>
      </w:divBdr>
    </w:div>
    <w:div w:id="1710448824">
      <w:bodyDiv w:val="1"/>
      <w:marLeft w:val="0"/>
      <w:marRight w:val="0"/>
      <w:marTop w:val="0"/>
      <w:marBottom w:val="0"/>
      <w:divBdr>
        <w:top w:val="none" w:sz="0" w:space="0" w:color="auto"/>
        <w:left w:val="none" w:sz="0" w:space="0" w:color="auto"/>
        <w:bottom w:val="none" w:sz="0" w:space="0" w:color="auto"/>
        <w:right w:val="none" w:sz="0" w:space="0" w:color="auto"/>
      </w:divBdr>
    </w:div>
    <w:div w:id="1710956903">
      <w:bodyDiv w:val="1"/>
      <w:marLeft w:val="0"/>
      <w:marRight w:val="0"/>
      <w:marTop w:val="0"/>
      <w:marBottom w:val="0"/>
      <w:divBdr>
        <w:top w:val="none" w:sz="0" w:space="0" w:color="auto"/>
        <w:left w:val="none" w:sz="0" w:space="0" w:color="auto"/>
        <w:bottom w:val="none" w:sz="0" w:space="0" w:color="auto"/>
        <w:right w:val="none" w:sz="0" w:space="0" w:color="auto"/>
      </w:divBdr>
    </w:div>
    <w:div w:id="1723404933">
      <w:bodyDiv w:val="1"/>
      <w:marLeft w:val="0"/>
      <w:marRight w:val="0"/>
      <w:marTop w:val="0"/>
      <w:marBottom w:val="0"/>
      <w:divBdr>
        <w:top w:val="none" w:sz="0" w:space="0" w:color="auto"/>
        <w:left w:val="none" w:sz="0" w:space="0" w:color="auto"/>
        <w:bottom w:val="none" w:sz="0" w:space="0" w:color="auto"/>
        <w:right w:val="none" w:sz="0" w:space="0" w:color="auto"/>
      </w:divBdr>
    </w:div>
    <w:div w:id="1749182281">
      <w:bodyDiv w:val="1"/>
      <w:marLeft w:val="0"/>
      <w:marRight w:val="0"/>
      <w:marTop w:val="0"/>
      <w:marBottom w:val="0"/>
      <w:divBdr>
        <w:top w:val="none" w:sz="0" w:space="0" w:color="auto"/>
        <w:left w:val="none" w:sz="0" w:space="0" w:color="auto"/>
        <w:bottom w:val="none" w:sz="0" w:space="0" w:color="auto"/>
        <w:right w:val="none" w:sz="0" w:space="0" w:color="auto"/>
      </w:divBdr>
    </w:div>
    <w:div w:id="1750686395">
      <w:bodyDiv w:val="1"/>
      <w:marLeft w:val="0"/>
      <w:marRight w:val="0"/>
      <w:marTop w:val="0"/>
      <w:marBottom w:val="0"/>
      <w:divBdr>
        <w:top w:val="none" w:sz="0" w:space="0" w:color="auto"/>
        <w:left w:val="none" w:sz="0" w:space="0" w:color="auto"/>
        <w:bottom w:val="none" w:sz="0" w:space="0" w:color="auto"/>
        <w:right w:val="none" w:sz="0" w:space="0" w:color="auto"/>
      </w:divBdr>
    </w:div>
    <w:div w:id="1753047239">
      <w:bodyDiv w:val="1"/>
      <w:marLeft w:val="0"/>
      <w:marRight w:val="0"/>
      <w:marTop w:val="0"/>
      <w:marBottom w:val="0"/>
      <w:divBdr>
        <w:top w:val="none" w:sz="0" w:space="0" w:color="auto"/>
        <w:left w:val="none" w:sz="0" w:space="0" w:color="auto"/>
        <w:bottom w:val="none" w:sz="0" w:space="0" w:color="auto"/>
        <w:right w:val="none" w:sz="0" w:space="0" w:color="auto"/>
      </w:divBdr>
    </w:div>
    <w:div w:id="1761026869">
      <w:bodyDiv w:val="1"/>
      <w:marLeft w:val="0"/>
      <w:marRight w:val="0"/>
      <w:marTop w:val="0"/>
      <w:marBottom w:val="0"/>
      <w:divBdr>
        <w:top w:val="none" w:sz="0" w:space="0" w:color="auto"/>
        <w:left w:val="none" w:sz="0" w:space="0" w:color="auto"/>
        <w:bottom w:val="none" w:sz="0" w:space="0" w:color="auto"/>
        <w:right w:val="none" w:sz="0" w:space="0" w:color="auto"/>
      </w:divBdr>
    </w:div>
    <w:div w:id="1772123330">
      <w:bodyDiv w:val="1"/>
      <w:marLeft w:val="0"/>
      <w:marRight w:val="0"/>
      <w:marTop w:val="0"/>
      <w:marBottom w:val="0"/>
      <w:divBdr>
        <w:top w:val="none" w:sz="0" w:space="0" w:color="auto"/>
        <w:left w:val="none" w:sz="0" w:space="0" w:color="auto"/>
        <w:bottom w:val="none" w:sz="0" w:space="0" w:color="auto"/>
        <w:right w:val="none" w:sz="0" w:space="0" w:color="auto"/>
      </w:divBdr>
    </w:div>
    <w:div w:id="1774127601">
      <w:bodyDiv w:val="1"/>
      <w:marLeft w:val="0"/>
      <w:marRight w:val="0"/>
      <w:marTop w:val="0"/>
      <w:marBottom w:val="0"/>
      <w:divBdr>
        <w:top w:val="none" w:sz="0" w:space="0" w:color="auto"/>
        <w:left w:val="none" w:sz="0" w:space="0" w:color="auto"/>
        <w:bottom w:val="none" w:sz="0" w:space="0" w:color="auto"/>
        <w:right w:val="none" w:sz="0" w:space="0" w:color="auto"/>
      </w:divBdr>
    </w:div>
    <w:div w:id="1784499272">
      <w:bodyDiv w:val="1"/>
      <w:marLeft w:val="0"/>
      <w:marRight w:val="0"/>
      <w:marTop w:val="0"/>
      <w:marBottom w:val="0"/>
      <w:divBdr>
        <w:top w:val="none" w:sz="0" w:space="0" w:color="auto"/>
        <w:left w:val="none" w:sz="0" w:space="0" w:color="auto"/>
        <w:bottom w:val="none" w:sz="0" w:space="0" w:color="auto"/>
        <w:right w:val="none" w:sz="0" w:space="0" w:color="auto"/>
      </w:divBdr>
    </w:div>
    <w:div w:id="1794252792">
      <w:bodyDiv w:val="1"/>
      <w:marLeft w:val="0"/>
      <w:marRight w:val="0"/>
      <w:marTop w:val="0"/>
      <w:marBottom w:val="0"/>
      <w:divBdr>
        <w:top w:val="none" w:sz="0" w:space="0" w:color="auto"/>
        <w:left w:val="none" w:sz="0" w:space="0" w:color="auto"/>
        <w:bottom w:val="none" w:sz="0" w:space="0" w:color="auto"/>
        <w:right w:val="none" w:sz="0" w:space="0" w:color="auto"/>
      </w:divBdr>
    </w:div>
    <w:div w:id="1803569796">
      <w:bodyDiv w:val="1"/>
      <w:marLeft w:val="0"/>
      <w:marRight w:val="0"/>
      <w:marTop w:val="0"/>
      <w:marBottom w:val="0"/>
      <w:divBdr>
        <w:top w:val="none" w:sz="0" w:space="0" w:color="auto"/>
        <w:left w:val="none" w:sz="0" w:space="0" w:color="auto"/>
        <w:bottom w:val="none" w:sz="0" w:space="0" w:color="auto"/>
        <w:right w:val="none" w:sz="0" w:space="0" w:color="auto"/>
      </w:divBdr>
    </w:div>
    <w:div w:id="1824929811">
      <w:bodyDiv w:val="1"/>
      <w:marLeft w:val="0"/>
      <w:marRight w:val="0"/>
      <w:marTop w:val="0"/>
      <w:marBottom w:val="0"/>
      <w:divBdr>
        <w:top w:val="none" w:sz="0" w:space="0" w:color="auto"/>
        <w:left w:val="none" w:sz="0" w:space="0" w:color="auto"/>
        <w:bottom w:val="none" w:sz="0" w:space="0" w:color="auto"/>
        <w:right w:val="none" w:sz="0" w:space="0" w:color="auto"/>
      </w:divBdr>
    </w:div>
    <w:div w:id="1826622552">
      <w:bodyDiv w:val="1"/>
      <w:marLeft w:val="0"/>
      <w:marRight w:val="0"/>
      <w:marTop w:val="0"/>
      <w:marBottom w:val="0"/>
      <w:divBdr>
        <w:top w:val="none" w:sz="0" w:space="0" w:color="auto"/>
        <w:left w:val="none" w:sz="0" w:space="0" w:color="auto"/>
        <w:bottom w:val="none" w:sz="0" w:space="0" w:color="auto"/>
        <w:right w:val="none" w:sz="0" w:space="0" w:color="auto"/>
      </w:divBdr>
    </w:div>
    <w:div w:id="1828738698">
      <w:bodyDiv w:val="1"/>
      <w:marLeft w:val="0"/>
      <w:marRight w:val="0"/>
      <w:marTop w:val="0"/>
      <w:marBottom w:val="0"/>
      <w:divBdr>
        <w:top w:val="none" w:sz="0" w:space="0" w:color="auto"/>
        <w:left w:val="none" w:sz="0" w:space="0" w:color="auto"/>
        <w:bottom w:val="none" w:sz="0" w:space="0" w:color="auto"/>
        <w:right w:val="none" w:sz="0" w:space="0" w:color="auto"/>
      </w:divBdr>
    </w:div>
    <w:div w:id="1829596141">
      <w:bodyDiv w:val="1"/>
      <w:marLeft w:val="0"/>
      <w:marRight w:val="0"/>
      <w:marTop w:val="0"/>
      <w:marBottom w:val="0"/>
      <w:divBdr>
        <w:top w:val="none" w:sz="0" w:space="0" w:color="auto"/>
        <w:left w:val="none" w:sz="0" w:space="0" w:color="auto"/>
        <w:bottom w:val="none" w:sz="0" w:space="0" w:color="auto"/>
        <w:right w:val="none" w:sz="0" w:space="0" w:color="auto"/>
      </w:divBdr>
    </w:div>
    <w:div w:id="1837959771">
      <w:bodyDiv w:val="1"/>
      <w:marLeft w:val="0"/>
      <w:marRight w:val="0"/>
      <w:marTop w:val="0"/>
      <w:marBottom w:val="0"/>
      <w:divBdr>
        <w:top w:val="none" w:sz="0" w:space="0" w:color="auto"/>
        <w:left w:val="none" w:sz="0" w:space="0" w:color="auto"/>
        <w:bottom w:val="none" w:sz="0" w:space="0" w:color="auto"/>
        <w:right w:val="none" w:sz="0" w:space="0" w:color="auto"/>
      </w:divBdr>
    </w:div>
    <w:div w:id="1854344798">
      <w:bodyDiv w:val="1"/>
      <w:marLeft w:val="0"/>
      <w:marRight w:val="0"/>
      <w:marTop w:val="0"/>
      <w:marBottom w:val="0"/>
      <w:divBdr>
        <w:top w:val="none" w:sz="0" w:space="0" w:color="auto"/>
        <w:left w:val="none" w:sz="0" w:space="0" w:color="auto"/>
        <w:bottom w:val="none" w:sz="0" w:space="0" w:color="auto"/>
        <w:right w:val="none" w:sz="0" w:space="0" w:color="auto"/>
      </w:divBdr>
    </w:div>
    <w:div w:id="1886870192">
      <w:bodyDiv w:val="1"/>
      <w:marLeft w:val="0"/>
      <w:marRight w:val="0"/>
      <w:marTop w:val="0"/>
      <w:marBottom w:val="0"/>
      <w:divBdr>
        <w:top w:val="none" w:sz="0" w:space="0" w:color="auto"/>
        <w:left w:val="none" w:sz="0" w:space="0" w:color="auto"/>
        <w:bottom w:val="none" w:sz="0" w:space="0" w:color="auto"/>
        <w:right w:val="none" w:sz="0" w:space="0" w:color="auto"/>
      </w:divBdr>
    </w:div>
    <w:div w:id="1926261318">
      <w:bodyDiv w:val="1"/>
      <w:marLeft w:val="0"/>
      <w:marRight w:val="0"/>
      <w:marTop w:val="0"/>
      <w:marBottom w:val="0"/>
      <w:divBdr>
        <w:top w:val="none" w:sz="0" w:space="0" w:color="auto"/>
        <w:left w:val="none" w:sz="0" w:space="0" w:color="auto"/>
        <w:bottom w:val="none" w:sz="0" w:space="0" w:color="auto"/>
        <w:right w:val="none" w:sz="0" w:space="0" w:color="auto"/>
      </w:divBdr>
    </w:div>
    <w:div w:id="1980763035">
      <w:bodyDiv w:val="1"/>
      <w:marLeft w:val="0"/>
      <w:marRight w:val="0"/>
      <w:marTop w:val="0"/>
      <w:marBottom w:val="0"/>
      <w:divBdr>
        <w:top w:val="none" w:sz="0" w:space="0" w:color="auto"/>
        <w:left w:val="none" w:sz="0" w:space="0" w:color="auto"/>
        <w:bottom w:val="none" w:sz="0" w:space="0" w:color="auto"/>
        <w:right w:val="none" w:sz="0" w:space="0" w:color="auto"/>
      </w:divBdr>
    </w:div>
    <w:div w:id="1994791181">
      <w:bodyDiv w:val="1"/>
      <w:marLeft w:val="0"/>
      <w:marRight w:val="0"/>
      <w:marTop w:val="0"/>
      <w:marBottom w:val="0"/>
      <w:divBdr>
        <w:top w:val="none" w:sz="0" w:space="0" w:color="auto"/>
        <w:left w:val="none" w:sz="0" w:space="0" w:color="auto"/>
        <w:bottom w:val="none" w:sz="0" w:space="0" w:color="auto"/>
        <w:right w:val="none" w:sz="0" w:space="0" w:color="auto"/>
      </w:divBdr>
    </w:div>
    <w:div w:id="2046712816">
      <w:bodyDiv w:val="1"/>
      <w:marLeft w:val="0"/>
      <w:marRight w:val="0"/>
      <w:marTop w:val="0"/>
      <w:marBottom w:val="0"/>
      <w:divBdr>
        <w:top w:val="none" w:sz="0" w:space="0" w:color="auto"/>
        <w:left w:val="none" w:sz="0" w:space="0" w:color="auto"/>
        <w:bottom w:val="none" w:sz="0" w:space="0" w:color="auto"/>
        <w:right w:val="none" w:sz="0" w:space="0" w:color="auto"/>
      </w:divBdr>
    </w:div>
    <w:div w:id="2051689132">
      <w:bodyDiv w:val="1"/>
      <w:marLeft w:val="0"/>
      <w:marRight w:val="0"/>
      <w:marTop w:val="0"/>
      <w:marBottom w:val="0"/>
      <w:divBdr>
        <w:top w:val="none" w:sz="0" w:space="0" w:color="auto"/>
        <w:left w:val="none" w:sz="0" w:space="0" w:color="auto"/>
        <w:bottom w:val="none" w:sz="0" w:space="0" w:color="auto"/>
        <w:right w:val="none" w:sz="0" w:space="0" w:color="auto"/>
      </w:divBdr>
    </w:div>
    <w:div w:id="2057504469">
      <w:bodyDiv w:val="1"/>
      <w:marLeft w:val="0"/>
      <w:marRight w:val="0"/>
      <w:marTop w:val="0"/>
      <w:marBottom w:val="0"/>
      <w:divBdr>
        <w:top w:val="none" w:sz="0" w:space="0" w:color="auto"/>
        <w:left w:val="none" w:sz="0" w:space="0" w:color="auto"/>
        <w:bottom w:val="none" w:sz="0" w:space="0" w:color="auto"/>
        <w:right w:val="none" w:sz="0" w:space="0" w:color="auto"/>
      </w:divBdr>
    </w:div>
    <w:div w:id="2125726836">
      <w:bodyDiv w:val="1"/>
      <w:marLeft w:val="0"/>
      <w:marRight w:val="0"/>
      <w:marTop w:val="0"/>
      <w:marBottom w:val="0"/>
      <w:divBdr>
        <w:top w:val="none" w:sz="0" w:space="0" w:color="auto"/>
        <w:left w:val="none" w:sz="0" w:space="0" w:color="auto"/>
        <w:bottom w:val="none" w:sz="0" w:space="0" w:color="auto"/>
        <w:right w:val="none" w:sz="0" w:space="0" w:color="auto"/>
      </w:divBdr>
    </w:div>
    <w:div w:id="2130466634">
      <w:bodyDiv w:val="1"/>
      <w:marLeft w:val="0"/>
      <w:marRight w:val="0"/>
      <w:marTop w:val="0"/>
      <w:marBottom w:val="0"/>
      <w:divBdr>
        <w:top w:val="none" w:sz="0" w:space="0" w:color="auto"/>
        <w:left w:val="none" w:sz="0" w:space="0" w:color="auto"/>
        <w:bottom w:val="none" w:sz="0" w:space="0" w:color="auto"/>
        <w:right w:val="none" w:sz="0" w:space="0" w:color="auto"/>
      </w:divBdr>
    </w:div>
    <w:div w:id="213706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FD48C-655A-48E9-8647-B70FB312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4240</TotalTime>
  <Pages>22</Pages>
  <Words>5099</Words>
  <Characters>29070</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DV Kockica</cp:lastModifiedBy>
  <cp:revision>1031</cp:revision>
  <cp:lastPrinted>2025-07-17T16:45:00Z</cp:lastPrinted>
  <dcterms:created xsi:type="dcterms:W3CDTF">2021-08-18T10:46:00Z</dcterms:created>
  <dcterms:modified xsi:type="dcterms:W3CDTF">2025-07-18T09:02:00Z</dcterms:modified>
</cp:coreProperties>
</file>